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56" w:lineRule="exact"/>
        <w:ind w:left="0" w:right="0"/>
        <w:jc w:val="left"/>
        <w:rPr>
          <w:rFonts w:hint="eastAsia" w:ascii="黑体" w:hAnsi="宋体" w:eastAsia="黑体" w:cs="黑体"/>
          <w:sz w:val="32"/>
          <w:szCs w:val="32"/>
          <w:lang w:val="en-US"/>
        </w:rPr>
      </w:pPr>
      <w:r>
        <w:rPr>
          <w:rFonts w:hint="eastAsia" w:ascii="黑体" w:hAnsi="宋体" w:eastAsia="黑体" w:cs="黑体"/>
          <w:kern w:val="2"/>
          <w:sz w:val="32"/>
          <w:szCs w:val="32"/>
          <w:lang w:val="zh-CN" w:eastAsia="zh-CN" w:bidi="ar"/>
        </w:rPr>
        <w:t>附件</w:t>
      </w:r>
      <w:r>
        <w:rPr>
          <w:rFonts w:hint="eastAsia" w:ascii="黑体" w:hAnsi="宋体" w:eastAsia="黑体" w:cs="黑体"/>
          <w:kern w:val="2"/>
          <w:sz w:val="32"/>
          <w:szCs w:val="32"/>
          <w:lang w:val="en-US" w:eastAsia="zh-CN" w:bidi="ar"/>
        </w:rPr>
        <w:t>1</w:t>
      </w: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sz w:val="44"/>
          <w:szCs w:val="44"/>
          <w:lang w:val="zh-CN" w:eastAsia="zh-CN"/>
        </w:rPr>
      </w:pP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仿宋" w:hAnsi="仿宋" w:eastAsia="仿宋" w:cs="仿宋"/>
          <w:sz w:val="32"/>
          <w:szCs w:val="32"/>
          <w:lang w:val="en-US"/>
        </w:rPr>
      </w:pPr>
      <w:bookmarkStart w:id="2" w:name="_GoBack"/>
      <w:r>
        <w:rPr>
          <w:rFonts w:hint="eastAsia" w:ascii="黑体" w:hAnsi="宋体" w:eastAsia="黑体" w:cs="黑体"/>
          <w:kern w:val="2"/>
          <w:sz w:val="44"/>
          <w:szCs w:val="44"/>
          <w:lang w:val="zh-CN" w:eastAsia="zh-CN" w:bidi="ar"/>
        </w:rPr>
        <w:t>林芝市旅游管理办法（草案）</w:t>
      </w:r>
      <w:bookmarkEnd w:id="2"/>
      <w:r>
        <w:rPr>
          <w:rFonts w:hint="eastAsia" w:ascii="仿宋" w:hAnsi="仿宋" w:eastAsia="仿宋" w:cs="仿宋"/>
          <w:kern w:val="2"/>
          <w:sz w:val="32"/>
          <w:szCs w:val="32"/>
          <w:lang w:val="en-US" w:eastAsia="zh-CN" w:bidi="ar"/>
        </w:rPr>
        <w:t> </w:t>
      </w: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sz w:val="32"/>
          <w:szCs w:val="32"/>
          <w:lang w:val="zh-CN" w:eastAsia="zh-CN"/>
        </w:rPr>
      </w:pPr>
      <w:r>
        <w:rPr>
          <w:rFonts w:hint="eastAsia" w:ascii="黑体" w:hAnsi="宋体" w:eastAsia="黑体" w:cs="黑体"/>
          <w:kern w:val="2"/>
          <w:sz w:val="32"/>
          <w:szCs w:val="32"/>
          <w:lang w:val="zh-CN" w:eastAsia="zh-CN" w:bidi="ar"/>
        </w:rPr>
        <w:t>第一章</w:t>
      </w:r>
      <w:r>
        <w:rPr>
          <w:rFonts w:hint="eastAsia" w:ascii="黑体" w:hAnsi="宋体" w:eastAsia="黑体" w:cs="黑体"/>
          <w:kern w:val="2"/>
          <w:sz w:val="32"/>
          <w:szCs w:val="32"/>
          <w:lang w:val="en-US" w:eastAsia="zh-CN" w:bidi="ar"/>
        </w:rPr>
        <w:t xml:space="preserve">  </w:t>
      </w:r>
      <w:r>
        <w:rPr>
          <w:rFonts w:hint="eastAsia" w:ascii="黑体" w:hAnsi="宋体" w:eastAsia="黑体" w:cs="黑体"/>
          <w:kern w:val="2"/>
          <w:sz w:val="32"/>
          <w:szCs w:val="32"/>
          <w:lang w:val="zh-CN" w:eastAsia="zh-CN" w:bidi="ar"/>
        </w:rPr>
        <w:t>总</w:t>
      </w:r>
      <w:r>
        <w:rPr>
          <w:rFonts w:hint="eastAsia" w:ascii="黑体" w:hAnsi="宋体" w:eastAsia="黑体" w:cs="黑体"/>
          <w:kern w:val="2"/>
          <w:sz w:val="32"/>
          <w:szCs w:val="32"/>
          <w:lang w:val="en-US" w:eastAsia="zh-CN" w:bidi="ar"/>
        </w:rPr>
        <w:t> </w:t>
      </w:r>
      <w:r>
        <w:rPr>
          <w:rFonts w:hint="eastAsia" w:ascii="黑体" w:hAnsi="宋体" w:eastAsia="黑体" w:cs="黑体"/>
          <w:kern w:val="2"/>
          <w:sz w:val="32"/>
          <w:szCs w:val="32"/>
          <w:lang w:val="zh-CN" w:eastAsia="zh-CN" w:bidi="ar"/>
        </w:rPr>
        <w:t>则</w:t>
      </w: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第一条</w:t>
      </w:r>
      <w:r>
        <w:rPr>
          <w:rFonts w:hint="eastAsia" w:ascii="仿宋" w:hAnsi="仿宋" w:eastAsia="仿宋" w:cs="仿宋"/>
          <w:kern w:val="2"/>
          <w:sz w:val="32"/>
          <w:szCs w:val="32"/>
          <w:lang w:val="en-US" w:eastAsia="zh-CN" w:bidi="ar"/>
        </w:rPr>
        <w:t xml:space="preserve">  为保障旅游者、旅游经营者及旅游从业人员的合法权益，有效保护和合理开发旅游资源，促进旅游业健康发展，加强旅游业服务管理，规范旅游市场秩序，</w:t>
      </w:r>
      <w:r>
        <w:rPr>
          <w:rFonts w:hint="eastAsia" w:ascii="仿宋" w:hAnsi="仿宋" w:eastAsia="仿宋" w:cs="仿宋"/>
          <w:kern w:val="2"/>
          <w:sz w:val="32"/>
          <w:szCs w:val="32"/>
          <w:lang w:val="zh-CN" w:eastAsia="zh-CN" w:bidi="ar"/>
        </w:rPr>
        <w:t>根据《中华人民共和国旅游法》、《西藏自治区旅游条例》等法律法规，结合林芝实际，制定本办法。</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zh-CN" w:eastAsia="zh-CN" w:bidi="ar"/>
        </w:rPr>
        <w:t>第二条</w:t>
      </w:r>
      <w:r>
        <w:rPr>
          <w:rFonts w:hint="eastAsia" w:ascii="仿宋" w:hAnsi="仿宋" w:eastAsia="仿宋" w:cs="仿宋"/>
          <w:kern w:val="2"/>
          <w:sz w:val="32"/>
          <w:szCs w:val="32"/>
          <w:lang w:val="en-US" w:eastAsia="zh-CN" w:bidi="ar"/>
        </w:rPr>
        <w:t>  林芝市行政区域内的旅游活动和旅游资源保护开发、旅游发展促进、旅游服务管理、旅游安全保障、旅游信息发布、旅游经营规范及相关</w:t>
      </w:r>
      <w:r>
        <w:rPr>
          <w:rFonts w:hint="eastAsia" w:ascii="仿宋" w:hAnsi="仿宋" w:eastAsia="仿宋" w:cs="仿宋"/>
          <w:kern w:val="2"/>
          <w:sz w:val="32"/>
          <w:szCs w:val="32"/>
          <w:lang w:val="zh-CN" w:eastAsia="zh-CN" w:bidi="ar"/>
        </w:rPr>
        <w:t>监督管理和服务的单位、个人，均适用本办法。</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第三条</w:t>
      </w:r>
      <w:r>
        <w:rPr>
          <w:rFonts w:hint="eastAsia" w:ascii="仿宋" w:hAnsi="仿宋" w:eastAsia="仿宋" w:cs="仿宋"/>
          <w:kern w:val="2"/>
          <w:sz w:val="32"/>
          <w:szCs w:val="32"/>
          <w:lang w:val="en-US" w:eastAsia="zh-CN" w:bidi="ar"/>
        </w:rPr>
        <w:t>  市、县（区）两</w:t>
      </w:r>
      <w:r>
        <w:rPr>
          <w:rFonts w:hint="eastAsia" w:ascii="仿宋" w:hAnsi="仿宋" w:eastAsia="仿宋" w:cs="仿宋"/>
          <w:kern w:val="2"/>
          <w:sz w:val="32"/>
          <w:szCs w:val="32"/>
          <w:lang w:val="zh-CN" w:eastAsia="zh-CN" w:bidi="ar"/>
        </w:rPr>
        <w:t>级人民政府发展旅游业应当坚持“</w:t>
      </w:r>
      <w:r>
        <w:rPr>
          <w:rFonts w:hint="eastAsia" w:ascii="仿宋" w:hAnsi="仿宋" w:eastAsia="仿宋" w:cs="仿宋"/>
          <w:b/>
          <w:bCs/>
          <w:kern w:val="2"/>
          <w:sz w:val="32"/>
          <w:szCs w:val="32"/>
          <w:lang w:val="zh-CN" w:eastAsia="zh-CN" w:bidi="ar"/>
        </w:rPr>
        <w:t>创新、协调、绿色、开放、共享</w:t>
      </w:r>
      <w:r>
        <w:rPr>
          <w:rFonts w:hint="eastAsia" w:ascii="仿宋" w:hAnsi="仿宋" w:eastAsia="仿宋" w:cs="仿宋"/>
          <w:kern w:val="2"/>
          <w:sz w:val="32"/>
          <w:szCs w:val="32"/>
          <w:lang w:val="zh-CN" w:eastAsia="zh-CN" w:bidi="ar"/>
        </w:rPr>
        <w:t>”发展理念，建设“</w:t>
      </w:r>
      <w:r>
        <w:rPr>
          <w:rFonts w:hint="eastAsia" w:ascii="仿宋" w:hAnsi="仿宋" w:eastAsia="仿宋" w:cs="仿宋"/>
          <w:b/>
          <w:bCs w:val="0"/>
          <w:kern w:val="2"/>
          <w:sz w:val="32"/>
          <w:szCs w:val="32"/>
          <w:lang w:val="zh-CN" w:eastAsia="zh-CN" w:bidi="ar"/>
        </w:rPr>
        <w:t>团结、富裕、文明、和谐、美丽</w:t>
      </w:r>
      <w:r>
        <w:rPr>
          <w:rFonts w:hint="eastAsia" w:ascii="仿宋" w:hAnsi="仿宋" w:eastAsia="仿宋" w:cs="仿宋"/>
          <w:kern w:val="2"/>
          <w:sz w:val="32"/>
          <w:szCs w:val="32"/>
          <w:lang w:val="zh-CN" w:eastAsia="zh-CN" w:bidi="ar"/>
        </w:rPr>
        <w:t>”社会主义现代化新林芝，按照“</w:t>
      </w:r>
      <w:r>
        <w:rPr>
          <w:rFonts w:hint="eastAsia" w:ascii="仿宋" w:hAnsi="仿宋" w:eastAsia="仿宋" w:cs="仿宋"/>
          <w:b/>
          <w:bCs/>
          <w:kern w:val="2"/>
          <w:sz w:val="32"/>
          <w:szCs w:val="32"/>
          <w:lang w:val="zh-CN" w:eastAsia="zh-CN" w:bidi="ar"/>
        </w:rPr>
        <w:t>高质量发展、绿色发展、可持续发展</w:t>
      </w:r>
      <w:r>
        <w:rPr>
          <w:rFonts w:hint="eastAsia" w:ascii="仿宋" w:hAnsi="仿宋" w:eastAsia="仿宋" w:cs="仿宋"/>
          <w:kern w:val="2"/>
          <w:sz w:val="32"/>
          <w:szCs w:val="32"/>
          <w:lang w:val="zh-CN" w:eastAsia="zh-CN" w:bidi="ar"/>
        </w:rPr>
        <w:t>”原则，坚持“</w:t>
      </w:r>
      <w:r>
        <w:rPr>
          <w:rFonts w:hint="eastAsia" w:ascii="仿宋" w:hAnsi="仿宋" w:eastAsia="仿宋" w:cs="仿宋"/>
          <w:b/>
          <w:bCs/>
          <w:kern w:val="2"/>
          <w:sz w:val="32"/>
          <w:szCs w:val="32"/>
          <w:lang w:val="zh-CN" w:eastAsia="zh-CN" w:bidi="ar"/>
        </w:rPr>
        <w:t>政府主导、部门联动、市场运作、社会参与、行业自律</w:t>
      </w:r>
      <w:r>
        <w:rPr>
          <w:rFonts w:hint="eastAsia" w:ascii="仿宋" w:hAnsi="仿宋" w:eastAsia="仿宋" w:cs="仿宋"/>
          <w:kern w:val="2"/>
          <w:sz w:val="32"/>
          <w:szCs w:val="32"/>
          <w:lang w:val="zh-CN" w:eastAsia="zh-CN" w:bidi="ar"/>
        </w:rPr>
        <w:t>”相结合，突出地方自然资源、人文历史、民俗风情等特色，注重资源的环境保护和合理利用，发展“</w:t>
      </w:r>
      <w:r>
        <w:rPr>
          <w:rFonts w:hint="eastAsia" w:ascii="仿宋_GB2312" w:hAnsi="仿宋_GB2312" w:eastAsia="仿宋_GB2312" w:cs="仿宋_GB2312"/>
          <w:b/>
          <w:bCs/>
          <w:kern w:val="2"/>
          <w:sz w:val="32"/>
          <w:szCs w:val="32"/>
          <w:lang w:val="zh-CN" w:eastAsia="zh-CN" w:bidi="ar"/>
        </w:rPr>
        <w:t>生态旅游、乡村旅游、全域全景全时全季</w:t>
      </w:r>
      <w:r>
        <w:rPr>
          <w:rFonts w:hint="eastAsia" w:ascii="仿宋" w:hAnsi="仿宋" w:eastAsia="仿宋" w:cs="仿宋"/>
          <w:b/>
          <w:bCs/>
          <w:kern w:val="2"/>
          <w:sz w:val="32"/>
          <w:szCs w:val="32"/>
          <w:lang w:val="zh-CN" w:eastAsia="zh-CN" w:bidi="ar"/>
        </w:rPr>
        <w:t>旅游</w:t>
      </w:r>
      <w:r>
        <w:rPr>
          <w:rFonts w:hint="eastAsia" w:ascii="仿宋" w:hAnsi="仿宋" w:eastAsia="仿宋" w:cs="仿宋"/>
          <w:kern w:val="2"/>
          <w:sz w:val="32"/>
          <w:szCs w:val="32"/>
          <w:lang w:val="zh-CN" w:eastAsia="zh-CN" w:bidi="ar"/>
        </w:rPr>
        <w:t>”，满足大众旅游需求，实现旅游业发展的社会效益、经济效益和生态效益相统一。林芝市</w:t>
      </w:r>
      <w:r>
        <w:rPr>
          <w:rFonts w:hint="eastAsia" w:ascii="仿宋" w:hAnsi="仿宋" w:eastAsia="仿宋" w:cs="仿宋"/>
          <w:kern w:val="2"/>
          <w:sz w:val="32"/>
          <w:szCs w:val="32"/>
          <w:lang w:val="en-US" w:eastAsia="zh-CN" w:bidi="ar"/>
        </w:rPr>
        <w:t>整体形象和旅游目的地品牌口号为</w:t>
      </w:r>
      <w:r>
        <w:rPr>
          <w:rFonts w:hint="eastAsia" w:ascii="仿宋" w:hAnsi="仿宋" w:eastAsia="仿宋" w:cs="仿宋"/>
          <w:b/>
          <w:bCs/>
          <w:kern w:val="2"/>
          <w:sz w:val="32"/>
          <w:szCs w:val="32"/>
          <w:lang w:val="en-US" w:eastAsia="zh-CN" w:bidi="ar"/>
        </w:rPr>
        <w:t>“人间净地</w:t>
      </w:r>
      <w:r>
        <w:rPr>
          <w:rFonts w:hint="eastAsia" w:ascii="微软雅黑" w:hAnsi="微软雅黑" w:eastAsia="微软雅黑" w:cs="微软雅黑"/>
          <w:b/>
          <w:bCs/>
          <w:kern w:val="2"/>
          <w:sz w:val="32"/>
          <w:szCs w:val="32"/>
          <w:lang w:val="en-US" w:eastAsia="zh-CN" w:bidi="ar"/>
        </w:rPr>
        <w:t>·</w:t>
      </w:r>
      <w:r>
        <w:rPr>
          <w:rFonts w:hint="eastAsia" w:ascii="仿宋" w:hAnsi="仿宋" w:eastAsia="仿宋" w:cs="仿宋"/>
          <w:b/>
          <w:bCs/>
          <w:kern w:val="2"/>
          <w:sz w:val="32"/>
          <w:szCs w:val="32"/>
          <w:lang w:val="en-US" w:eastAsia="zh-CN" w:bidi="ar"/>
        </w:rPr>
        <w:t>醉美林芝”</w:t>
      </w:r>
      <w:r>
        <w:rPr>
          <w:rFonts w:hint="eastAsia" w:ascii="仿宋" w:hAnsi="仿宋" w:eastAsia="仿宋" w:cs="仿宋"/>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zh-CN" w:eastAsia="zh-CN" w:bidi="ar"/>
        </w:rPr>
        <w:t>第四条</w:t>
      </w:r>
      <w:r>
        <w:rPr>
          <w:rFonts w:hint="eastAsia" w:ascii="仿宋" w:hAnsi="仿宋" w:eastAsia="仿宋" w:cs="仿宋"/>
          <w:kern w:val="2"/>
          <w:sz w:val="32"/>
          <w:szCs w:val="32"/>
          <w:lang w:val="en-US" w:eastAsia="zh-CN" w:bidi="ar"/>
        </w:rPr>
        <w:t>  对旅游业实行“</w:t>
      </w:r>
      <w:r>
        <w:rPr>
          <w:rFonts w:hint="eastAsia" w:ascii="仿宋" w:hAnsi="仿宋" w:eastAsia="仿宋" w:cs="仿宋"/>
          <w:b/>
          <w:bCs/>
          <w:kern w:val="2"/>
          <w:sz w:val="32"/>
          <w:szCs w:val="32"/>
          <w:lang w:val="en-US" w:eastAsia="zh-CN" w:bidi="ar"/>
        </w:rPr>
        <w:t>统一领导，分级管理，强化服务</w:t>
      </w:r>
      <w:r>
        <w:rPr>
          <w:rFonts w:hint="eastAsia" w:ascii="仿宋" w:hAnsi="仿宋" w:eastAsia="仿宋" w:cs="仿宋"/>
          <w:kern w:val="2"/>
          <w:sz w:val="32"/>
          <w:szCs w:val="32"/>
          <w:lang w:val="en-US" w:eastAsia="zh-CN" w:bidi="ar"/>
        </w:rPr>
        <w:t>”原则。</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市、县（区）两级人民政府应当加强对旅游工作的领导，统筹旅游主管部门和其他有关部门，健全完善旅游业发展协调联动机制，及时召集有关部门协调解决旅游业发展中的重大问题，强化服务监督管理，引导旅游经营者诚实守信经营，提升服务质量，创造良好旅游环境，促进旅游业与其他行业协调发展。</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市、县（区）旅游主管部门及乡（镇）、村（居）负责本地旅游业的统筹规划、宏观调控、综合协调、监督管理及服务工作。</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各级各部门应当积极配合旅游部门开展旅游管理工作。</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第五条</w:t>
      </w:r>
      <w:r>
        <w:rPr>
          <w:rFonts w:hint="eastAsia" w:ascii="仿宋" w:hAnsi="仿宋" w:eastAsia="仿宋" w:cs="仿宋"/>
          <w:kern w:val="2"/>
          <w:sz w:val="32"/>
          <w:szCs w:val="32"/>
          <w:lang w:val="en-US" w:eastAsia="zh-CN" w:bidi="ar"/>
        </w:rPr>
        <w:t xml:space="preserve">  市、县（区）两级人民政府应设立旅游发展专项资金，</w:t>
      </w:r>
      <w:r>
        <w:rPr>
          <w:rFonts w:hint="eastAsia" w:ascii="仿宋" w:hAnsi="仿宋" w:eastAsia="仿宋" w:cs="仿宋"/>
          <w:kern w:val="2"/>
          <w:sz w:val="32"/>
          <w:szCs w:val="32"/>
          <w:lang w:val="zh-CN" w:eastAsia="zh-CN" w:bidi="ar"/>
        </w:rPr>
        <w:t>用于旅游生态环境保护、产业发展、规划编制、市场推广、交流合作、市场监管、产品开发、调查研究、旅游统计、旅游标准化、信息化建设等。</w:t>
      </w:r>
      <w:r>
        <w:rPr>
          <w:rFonts w:hint="eastAsia" w:ascii="仿宋" w:hAnsi="仿宋" w:eastAsia="仿宋" w:cs="仿宋"/>
          <w:kern w:val="2"/>
          <w:sz w:val="32"/>
          <w:szCs w:val="32"/>
          <w:lang w:val="en-US" w:eastAsia="zh-CN" w:bidi="ar"/>
        </w:rPr>
        <w:t>涉及自然保护地的旅游开发还应设立自然保护基金。</w:t>
      </w:r>
    </w:p>
    <w:p>
      <w:pPr>
        <w:keepNext w:val="0"/>
        <w:keepLines w:val="0"/>
        <w:widowControl/>
        <w:suppressLineNumbers w:val="0"/>
        <w:adjustRightInd w:val="0"/>
        <w:snapToGrid w:val="0"/>
        <w:spacing w:before="0" w:beforeAutospacing="0" w:after="0" w:afterAutospacing="0" w:line="556" w:lineRule="exact"/>
        <w:ind w:left="0" w:right="0" w:firstLine="420" w:firstLineChars="200"/>
        <w:jc w:val="left"/>
        <w:rPr>
          <w:rFonts w:hint="eastAsia" w:ascii="仿宋" w:hAnsi="仿宋" w:eastAsia="仿宋" w:cs="仿宋"/>
          <w:sz w:val="32"/>
          <w:szCs w:val="32"/>
          <w:lang w:val="en-US"/>
        </w:rPr>
      </w:pPr>
      <w:r>
        <w:rPr>
          <w:rFonts w:hint="default" w:ascii="Calibri" w:hAnsi="Calibri" w:eastAsia="宋体" w:cs="Times New Roman"/>
          <w:kern w:val="2"/>
          <w:sz w:val="21"/>
          <w:szCs w:val="24"/>
          <w:lang w:val="en-US" w:eastAsia="zh-CN" w:bidi="ar"/>
        </w:rPr>
        <w:t xml:space="preserve">  </w:t>
      </w:r>
      <w:r>
        <w:rPr>
          <w:rFonts w:hint="eastAsia" w:ascii="仿宋" w:hAnsi="仿宋" w:eastAsia="仿宋" w:cs="仿宋"/>
          <w:kern w:val="2"/>
          <w:sz w:val="32"/>
          <w:szCs w:val="32"/>
          <w:lang w:val="zh-CN" w:eastAsia="zh-CN" w:bidi="ar"/>
        </w:rPr>
        <w:t>第六条</w:t>
      </w:r>
      <w:r>
        <w:rPr>
          <w:rFonts w:hint="eastAsia" w:ascii="仿宋" w:hAnsi="仿宋" w:eastAsia="仿宋" w:cs="仿宋"/>
          <w:kern w:val="2"/>
          <w:sz w:val="32"/>
          <w:szCs w:val="32"/>
          <w:lang w:val="en-US" w:eastAsia="zh-CN" w:bidi="ar"/>
        </w:rPr>
        <w:t xml:space="preserve">  依法成立的旅游行业组织应当加强行业自律，规范行业竞争行为，推动行业诚信建设，维护会员合法权益。　　</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市、县（区）消费者组织和其他社会组织依法对旅游经营者提供的商品和服务进行社会监督，维护旅游消费者合法权益。</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r>
        <w:rPr>
          <w:rFonts w:hint="eastAsia" w:ascii="黑体" w:hAnsi="宋体" w:eastAsia="黑体" w:cs="黑体"/>
          <w:kern w:val="0"/>
          <w:sz w:val="32"/>
          <w:szCs w:val="32"/>
          <w:lang w:val="zh-CN" w:eastAsia="zh-CN" w:bidi="ar"/>
        </w:rPr>
        <w:t>第二章</w:t>
      </w:r>
      <w:r>
        <w:rPr>
          <w:rFonts w:hint="eastAsia" w:ascii="黑体" w:hAnsi="宋体" w:eastAsia="黑体" w:cs="黑体"/>
          <w:kern w:val="0"/>
          <w:sz w:val="32"/>
          <w:szCs w:val="32"/>
          <w:lang w:val="en-US" w:eastAsia="zh-CN" w:bidi="ar"/>
        </w:rPr>
        <w:t>  旅游者权利和义务</w:t>
      </w:r>
    </w:p>
    <w:p>
      <w:pPr>
        <w:keepNext w:val="0"/>
        <w:keepLines w:val="0"/>
        <w:widowControl/>
        <w:suppressLineNumbers w:val="0"/>
        <w:adjustRightInd w:val="0"/>
        <w:snapToGrid w:val="0"/>
        <w:spacing w:before="0" w:beforeAutospacing="0" w:after="0" w:afterAutospacing="0" w:line="556" w:lineRule="exact"/>
        <w:ind w:left="0" w:right="0"/>
        <w:jc w:val="left"/>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第七条  </w:t>
      </w:r>
      <w:r>
        <w:rPr>
          <w:rFonts w:hint="eastAsia" w:ascii="仿宋" w:hAnsi="仿宋" w:eastAsia="仿宋" w:cs="仿宋"/>
          <w:b/>
          <w:bCs/>
          <w:kern w:val="2"/>
          <w:sz w:val="32"/>
          <w:szCs w:val="32"/>
          <w:lang w:val="en-US" w:eastAsia="zh-CN" w:bidi="ar"/>
        </w:rPr>
        <w:t>旅游者享有下列权利</w:t>
      </w:r>
      <w:r>
        <w:rPr>
          <w:rFonts w:hint="eastAsia" w:ascii="仿宋" w:hAnsi="仿宋" w:eastAsia="仿宋" w:cs="仿宋"/>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（一）有权拒绝不合理低价游项目，或及时将发现的旅游经营者违法违规行为报告公安、旅游、市场监管等部门依法依规处理；</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（二）当人身、财产安全受到侵害时，有向公安、旅游、市场监管等部门请求救助和保护的权利；</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（三）人身、财产安全受到侵害的，有依法获得赔偿的权利；</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（四）人格尊严、民族风俗习惯和宗教信仰应当得到尊重；</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（五）残疾人、老年人、未成年人等旅游者在旅游活动中依法依规享受便利和优惠；</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（六）法律法规规定的其他权利。</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 xml:space="preserve">第八条  </w:t>
      </w:r>
      <w:r>
        <w:rPr>
          <w:rFonts w:hint="eastAsia" w:ascii="仿宋" w:hAnsi="仿宋" w:eastAsia="仿宋" w:cs="仿宋"/>
          <w:b/>
          <w:bCs/>
          <w:kern w:val="2"/>
          <w:sz w:val="32"/>
          <w:szCs w:val="32"/>
          <w:lang w:val="en-US" w:eastAsia="zh-CN" w:bidi="ar"/>
        </w:rPr>
        <w:t>旅游者应当履行下列义务：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（一）不得利用网络发布和使用夸张标题、内容与事实不符等方面的旅游信息；</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（二）不得对旅游经营者及其从业人员进行敲诈勒索；</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（三）不得利用当地民俗习惯、文化传统和宗教信仰在网上发布破坏国家宗教政策、宣扬邪教和封建迷信等信息；</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（四）不得借旅游名义进行分裂破坏、间谍等活动；</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（五）法律、法规规定的其他义务。</w:t>
      </w: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仿宋" w:hAnsi="仿宋" w:eastAsia="仿宋" w:cs="仿宋"/>
          <w:color w:val="00B0F0"/>
          <w:sz w:val="32"/>
          <w:szCs w:val="32"/>
          <w:lang w:val="en-US"/>
        </w:rPr>
      </w:pPr>
      <w:r>
        <w:rPr>
          <w:rFonts w:hint="eastAsia" w:ascii="黑体" w:hAnsi="宋体" w:eastAsia="黑体" w:cs="黑体"/>
          <w:kern w:val="0"/>
          <w:sz w:val="32"/>
          <w:szCs w:val="32"/>
          <w:lang w:val="en-US" w:eastAsia="zh-CN" w:bidi="ar"/>
        </w:rPr>
        <w:t>第三章  旅游规划、旅游资源的保护与开发</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第九条  旅游规划应当遵循保护优先、科学规划、合理开发、适宜性开发以及“谁开发谁保护”的原则。旅游规划编制应当突出地方特色，与相关规划有效衔接。乡村旅游规划应当探索多规合一。</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pPr>
      <w:r>
        <w:rPr>
          <w:rFonts w:hint="eastAsia" w:ascii="仿宋" w:hAnsi="仿宋" w:eastAsia="仿宋" w:cs="仿宋"/>
          <w:kern w:val="2"/>
          <w:sz w:val="32"/>
          <w:szCs w:val="32"/>
          <w:lang w:val="en-US" w:eastAsia="zh-CN" w:bidi="ar"/>
        </w:rPr>
        <w:t>第十条  各县（区）人民政府对行政区域内景区景点的生态环境质量负责。旅游企事业单位和其他生产经营者严禁污染环境和生态破坏，应当及时新修、维修和完善环保设施设备。</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第十一条  旅游</w:t>
      </w:r>
      <w:r>
        <w:rPr>
          <w:rFonts w:hint="eastAsia" w:ascii="仿宋" w:hAnsi="仿宋" w:eastAsia="仿宋" w:cs="仿宋"/>
          <w:kern w:val="2"/>
          <w:sz w:val="32"/>
          <w:szCs w:val="32"/>
          <w:lang w:val="zh-CN" w:eastAsia="zh-CN" w:bidi="ar"/>
        </w:rPr>
        <w:t>资源</w:t>
      </w:r>
      <w:r>
        <w:rPr>
          <w:rFonts w:hint="eastAsia" w:ascii="仿宋" w:hAnsi="仿宋" w:eastAsia="仿宋" w:cs="仿宋"/>
          <w:kern w:val="2"/>
          <w:sz w:val="32"/>
          <w:szCs w:val="32"/>
          <w:lang w:val="en-US" w:eastAsia="zh-CN" w:bidi="ar"/>
        </w:rPr>
        <w:t>开发</w:t>
      </w:r>
      <w:r>
        <w:rPr>
          <w:rFonts w:hint="eastAsia" w:ascii="仿宋" w:hAnsi="仿宋" w:eastAsia="仿宋" w:cs="仿宋"/>
          <w:kern w:val="2"/>
          <w:sz w:val="32"/>
          <w:szCs w:val="32"/>
          <w:lang w:val="zh-CN" w:eastAsia="zh-CN" w:bidi="ar"/>
        </w:rPr>
        <w:t>和旅游设施建设</w:t>
      </w:r>
      <w:r>
        <w:rPr>
          <w:rFonts w:hint="eastAsia" w:ascii="仿宋" w:hAnsi="仿宋" w:eastAsia="仿宋" w:cs="仿宋"/>
          <w:kern w:val="2"/>
          <w:sz w:val="32"/>
          <w:szCs w:val="32"/>
          <w:lang w:val="en-US" w:eastAsia="zh-CN" w:bidi="ar"/>
        </w:rPr>
        <w:t>应当严格遵守生态保护红线及自然保护地相关法律法规规定，避免生态破坏、资源受损和造成不可逆的损失。</w:t>
      </w:r>
      <w:r>
        <w:rPr>
          <w:rFonts w:hint="eastAsia" w:ascii="仿宋" w:hAnsi="仿宋" w:eastAsia="仿宋" w:cs="仿宋"/>
          <w:kern w:val="2"/>
          <w:sz w:val="32"/>
          <w:szCs w:val="32"/>
          <w:lang w:val="zh-CN" w:eastAsia="zh-CN" w:bidi="ar"/>
        </w:rPr>
        <w:t>在本行政区域内利用</w:t>
      </w:r>
      <w:r>
        <w:rPr>
          <w:rFonts w:hint="eastAsia" w:ascii="仿宋" w:hAnsi="仿宋" w:eastAsia="仿宋" w:cs="仿宋"/>
          <w:b/>
          <w:bCs/>
          <w:kern w:val="2"/>
          <w:sz w:val="32"/>
          <w:szCs w:val="32"/>
          <w:lang w:val="zh-CN" w:eastAsia="zh-CN" w:bidi="ar"/>
        </w:rPr>
        <w:t>山（冰川）、水、林、田、湖、草、沙</w:t>
      </w:r>
      <w:r>
        <w:rPr>
          <w:rFonts w:hint="eastAsia" w:ascii="仿宋" w:hAnsi="仿宋" w:eastAsia="仿宋" w:cs="仿宋"/>
          <w:kern w:val="2"/>
          <w:sz w:val="32"/>
          <w:szCs w:val="32"/>
          <w:lang w:val="zh-CN" w:eastAsia="zh-CN" w:bidi="ar"/>
        </w:rPr>
        <w:t>等自然资源进行旅游经营活动的，</w:t>
      </w:r>
      <w:r>
        <w:rPr>
          <w:rFonts w:hint="eastAsia" w:ascii="仿宋" w:hAnsi="仿宋" w:eastAsia="仿宋" w:cs="仿宋"/>
          <w:b/>
          <w:bCs/>
          <w:kern w:val="2"/>
          <w:sz w:val="32"/>
          <w:szCs w:val="32"/>
          <w:lang w:val="zh-CN" w:eastAsia="zh-CN" w:bidi="ar"/>
        </w:rPr>
        <w:t>应当注重环境保护，牢固树立绿水青山、冰天雪地就是金山银山的理念</w:t>
      </w:r>
      <w:r>
        <w:rPr>
          <w:rFonts w:hint="eastAsia" w:ascii="仿宋" w:hAnsi="仿宋" w:eastAsia="仿宋" w:cs="仿宋"/>
          <w:kern w:val="2"/>
          <w:sz w:val="32"/>
          <w:szCs w:val="32"/>
          <w:lang w:val="zh-CN" w:eastAsia="zh-CN" w:bidi="ar"/>
        </w:rPr>
        <w:t>，正确处理好保护生态和富民利民的关系</w:t>
      </w:r>
      <w:r>
        <w:rPr>
          <w:rFonts w:hint="eastAsia" w:ascii="仿宋" w:hAnsi="仿宋" w:eastAsia="仿宋" w:cs="仿宋"/>
          <w:b/>
          <w:bCs/>
          <w:kern w:val="2"/>
          <w:sz w:val="32"/>
          <w:szCs w:val="32"/>
          <w:lang w:val="zh-CN"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第十二条  县（区）人民政府旅游主管部门应当会同有关部门</w:t>
      </w:r>
      <w:r>
        <w:rPr>
          <w:rFonts w:hint="eastAsia" w:ascii="仿宋" w:hAnsi="仿宋" w:eastAsia="仿宋" w:cs="仿宋"/>
          <w:b/>
          <w:bCs/>
          <w:kern w:val="2"/>
          <w:sz w:val="32"/>
          <w:szCs w:val="32"/>
          <w:lang w:val="en-US" w:eastAsia="zh-CN" w:bidi="ar"/>
        </w:rPr>
        <w:t>每5年</w:t>
      </w:r>
      <w:r>
        <w:rPr>
          <w:rFonts w:hint="eastAsia" w:ascii="仿宋" w:hAnsi="仿宋" w:eastAsia="仿宋" w:cs="仿宋"/>
          <w:kern w:val="2"/>
          <w:sz w:val="32"/>
          <w:szCs w:val="32"/>
          <w:lang w:val="en-US" w:eastAsia="zh-CN" w:bidi="ar"/>
        </w:rPr>
        <w:t>对本县（区）旅游资源及旅游各要素发展情况进行普查</w:t>
      </w:r>
      <w:r>
        <w:rPr>
          <w:rFonts w:hint="eastAsia" w:ascii="仿宋" w:hAnsi="仿宋" w:eastAsia="仿宋" w:cs="仿宋"/>
          <w:kern w:val="2"/>
          <w:sz w:val="32"/>
          <w:szCs w:val="32"/>
          <w:lang w:val="zh-CN"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zh-CN" w:eastAsia="zh-CN" w:bidi="ar"/>
        </w:rPr>
        <w:t>第十三条</w:t>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利用民族文化资源、风景名胜区、古建筑和历史人文资源进行旅游开发的，应当保持其民族特色、传统格局和历史风貌。旅游开发涉及文物保护的，严格执行有关规定。</w:t>
      </w: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r>
        <w:rPr>
          <w:rFonts w:hint="eastAsia" w:ascii="黑体" w:hAnsi="宋体" w:eastAsia="黑体" w:cs="黑体"/>
          <w:kern w:val="0"/>
          <w:sz w:val="32"/>
          <w:szCs w:val="32"/>
          <w:lang w:val="en-US" w:eastAsia="zh-CN" w:bidi="ar"/>
        </w:rPr>
        <w:t>第四章  旅游发展与促进</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w:t>
      </w:r>
      <w:r>
        <w:rPr>
          <w:rFonts w:hint="eastAsia" w:ascii="仿宋" w:hAnsi="仿宋" w:eastAsia="仿宋" w:cs="仿宋"/>
          <w:kern w:val="2"/>
          <w:sz w:val="32"/>
          <w:szCs w:val="32"/>
          <w:lang w:val="en-US" w:eastAsia="zh-CN" w:bidi="ar"/>
        </w:rPr>
        <w:t>十四条  各</w:t>
      </w:r>
      <w:r>
        <w:rPr>
          <w:rFonts w:hint="eastAsia" w:ascii="仿宋" w:hAnsi="仿宋" w:eastAsia="仿宋" w:cs="仿宋"/>
          <w:kern w:val="2"/>
          <w:sz w:val="32"/>
          <w:szCs w:val="32"/>
          <w:lang w:val="zh-CN" w:eastAsia="zh-CN" w:bidi="ar"/>
        </w:rPr>
        <w:t>级人民政府应当将旅游产业确定为</w:t>
      </w:r>
      <w:r>
        <w:rPr>
          <w:rFonts w:hint="eastAsia" w:ascii="仿宋" w:hAnsi="仿宋" w:eastAsia="仿宋" w:cs="仿宋"/>
          <w:b/>
          <w:bCs/>
          <w:kern w:val="2"/>
          <w:sz w:val="32"/>
          <w:szCs w:val="32"/>
          <w:lang w:val="zh-CN" w:eastAsia="zh-CN" w:bidi="ar"/>
        </w:rPr>
        <w:t>战略性支柱产业</w:t>
      </w:r>
      <w:r>
        <w:rPr>
          <w:rFonts w:hint="eastAsia" w:ascii="仿宋" w:hAnsi="仿宋" w:eastAsia="仿宋" w:cs="仿宋"/>
          <w:kern w:val="2"/>
          <w:sz w:val="32"/>
          <w:szCs w:val="32"/>
          <w:lang w:val="zh-CN" w:eastAsia="zh-CN" w:bidi="ar"/>
        </w:rPr>
        <w:t>，组织实施有利于旅游业持续健康发展的产业政策和措施，引入和推行先进旅游发展理念和服务标准，提档升级现有景区，推进</w:t>
      </w:r>
      <w:r>
        <w:rPr>
          <w:rFonts w:hint="eastAsia" w:ascii="仿宋" w:hAnsi="仿宋" w:eastAsia="仿宋" w:cs="仿宋"/>
          <w:b/>
          <w:bCs/>
          <w:kern w:val="2"/>
          <w:sz w:val="32"/>
          <w:szCs w:val="32"/>
          <w:lang w:val="en-US" w:eastAsia="zh-CN" w:bidi="ar"/>
        </w:rPr>
        <w:t>A级景区集群</w:t>
      </w:r>
      <w:r>
        <w:rPr>
          <w:rFonts w:hint="eastAsia" w:ascii="仿宋" w:hAnsi="仿宋" w:eastAsia="仿宋" w:cs="仿宋"/>
          <w:kern w:val="2"/>
          <w:sz w:val="32"/>
          <w:szCs w:val="32"/>
          <w:lang w:val="en-US" w:eastAsia="zh-CN" w:bidi="ar"/>
        </w:rPr>
        <w:t>建设</w:t>
      </w:r>
      <w:r>
        <w:rPr>
          <w:rFonts w:hint="eastAsia" w:ascii="仿宋" w:hAnsi="仿宋" w:eastAsia="仿宋" w:cs="仿宋"/>
          <w:kern w:val="2"/>
          <w:sz w:val="32"/>
          <w:szCs w:val="32"/>
          <w:lang w:val="zh-CN" w:eastAsia="zh-CN" w:bidi="ar"/>
        </w:rPr>
        <w:t>，提升旅游者游览满意度</w:t>
      </w:r>
      <w:r>
        <w:rPr>
          <w:rFonts w:hint="eastAsia" w:ascii="仿宋" w:hAnsi="仿宋" w:eastAsia="仿宋" w:cs="仿宋"/>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第十五条  各</w:t>
      </w:r>
      <w:r>
        <w:rPr>
          <w:rFonts w:hint="eastAsia" w:ascii="仿宋" w:hAnsi="仿宋" w:eastAsia="仿宋" w:cs="仿宋"/>
          <w:kern w:val="2"/>
          <w:sz w:val="32"/>
          <w:szCs w:val="32"/>
          <w:lang w:val="zh-CN" w:eastAsia="zh-CN" w:bidi="ar"/>
        </w:rPr>
        <w:t>级人民政府应当围绕</w:t>
      </w:r>
      <w:r>
        <w:rPr>
          <w:rFonts w:hint="eastAsia" w:ascii="仿宋" w:hAnsi="仿宋" w:eastAsia="仿宋" w:cs="仿宋"/>
          <w:b/>
          <w:bCs/>
          <w:kern w:val="2"/>
          <w:sz w:val="32"/>
          <w:szCs w:val="32"/>
          <w:lang w:val="zh-CN" w:eastAsia="zh-CN" w:bidi="ar"/>
        </w:rPr>
        <w:t>乡村振兴</w:t>
      </w:r>
      <w:r>
        <w:rPr>
          <w:rFonts w:hint="eastAsia" w:ascii="仿宋" w:hAnsi="仿宋" w:eastAsia="仿宋" w:cs="仿宋"/>
          <w:kern w:val="2"/>
          <w:sz w:val="32"/>
          <w:szCs w:val="32"/>
          <w:lang w:val="zh-CN" w:eastAsia="zh-CN" w:bidi="ar"/>
        </w:rPr>
        <w:t>战略，紧盯“</w:t>
      </w:r>
      <w:r>
        <w:rPr>
          <w:rFonts w:hint="eastAsia" w:ascii="仿宋" w:hAnsi="仿宋" w:eastAsia="仿宋" w:cs="仿宋"/>
          <w:b/>
          <w:bCs/>
          <w:kern w:val="2"/>
          <w:sz w:val="32"/>
          <w:szCs w:val="32"/>
          <w:lang w:val="zh-CN" w:eastAsia="zh-CN" w:bidi="ar"/>
        </w:rPr>
        <w:t>吃住行游购娱，商养学闲情奇</w:t>
      </w:r>
      <w:r>
        <w:rPr>
          <w:rFonts w:hint="eastAsia" w:ascii="仿宋" w:hAnsi="仿宋" w:eastAsia="仿宋" w:cs="仿宋"/>
          <w:kern w:val="2"/>
          <w:sz w:val="32"/>
          <w:szCs w:val="32"/>
          <w:lang w:val="zh-CN" w:eastAsia="zh-CN" w:bidi="ar"/>
        </w:rPr>
        <w:t>”等旅游要素，打造</w:t>
      </w:r>
      <w:r>
        <w:rPr>
          <w:rFonts w:hint="eastAsia" w:ascii="仿宋" w:hAnsi="仿宋" w:eastAsia="仿宋" w:cs="仿宋"/>
          <w:b/>
          <w:bCs/>
          <w:kern w:val="2"/>
          <w:sz w:val="32"/>
          <w:szCs w:val="32"/>
          <w:lang w:val="zh-CN" w:eastAsia="zh-CN" w:bidi="ar"/>
        </w:rPr>
        <w:t>民族特色乡村旅游示范村</w:t>
      </w:r>
      <w:r>
        <w:rPr>
          <w:rFonts w:hint="eastAsia" w:ascii="仿宋" w:hAnsi="仿宋" w:eastAsia="仿宋" w:cs="仿宋"/>
          <w:kern w:val="2"/>
          <w:sz w:val="32"/>
          <w:szCs w:val="32"/>
          <w:lang w:val="zh-CN" w:eastAsia="zh-CN" w:bidi="ar"/>
        </w:rPr>
        <w:t>，促进</w:t>
      </w:r>
      <w:r>
        <w:rPr>
          <w:rFonts w:hint="eastAsia" w:ascii="仿宋" w:hAnsi="仿宋" w:eastAsia="仿宋" w:cs="仿宋"/>
          <w:b/>
          <w:bCs/>
          <w:kern w:val="2"/>
          <w:sz w:val="32"/>
          <w:szCs w:val="32"/>
          <w:lang w:val="zh-CN" w:eastAsia="zh-CN" w:bidi="ar"/>
        </w:rPr>
        <w:t>冬季旅游</w:t>
      </w:r>
      <w:r>
        <w:rPr>
          <w:rFonts w:hint="eastAsia" w:ascii="仿宋" w:hAnsi="仿宋" w:eastAsia="仿宋" w:cs="仿宋"/>
          <w:kern w:val="2"/>
          <w:sz w:val="32"/>
          <w:szCs w:val="32"/>
          <w:lang w:val="zh-CN" w:eastAsia="zh-CN" w:bidi="ar"/>
        </w:rPr>
        <w:t>、</w:t>
      </w:r>
      <w:r>
        <w:rPr>
          <w:rFonts w:hint="eastAsia" w:ascii="仿宋" w:hAnsi="仿宋" w:eastAsia="仿宋" w:cs="仿宋"/>
          <w:b/>
          <w:bCs/>
          <w:kern w:val="2"/>
          <w:sz w:val="32"/>
          <w:szCs w:val="32"/>
          <w:lang w:val="zh-CN" w:eastAsia="zh-CN" w:bidi="ar"/>
        </w:rPr>
        <w:t>乡村旅游及民宿旅游</w:t>
      </w:r>
      <w:r>
        <w:rPr>
          <w:rFonts w:hint="eastAsia" w:ascii="仿宋" w:hAnsi="仿宋" w:eastAsia="仿宋" w:cs="仿宋"/>
          <w:kern w:val="2"/>
          <w:sz w:val="32"/>
          <w:szCs w:val="32"/>
          <w:lang w:val="zh-CN" w:eastAsia="zh-CN" w:bidi="ar"/>
        </w:rPr>
        <w:t>加快发展。</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w:t>
      </w:r>
      <w:r>
        <w:rPr>
          <w:rFonts w:hint="eastAsia" w:ascii="仿宋" w:hAnsi="仿宋" w:eastAsia="仿宋" w:cs="仿宋"/>
          <w:kern w:val="2"/>
          <w:sz w:val="32"/>
          <w:szCs w:val="32"/>
          <w:lang w:val="en-US" w:eastAsia="zh-CN" w:bidi="ar"/>
        </w:rPr>
        <w:t>十六条  各</w:t>
      </w:r>
      <w:r>
        <w:rPr>
          <w:rFonts w:hint="eastAsia" w:ascii="仿宋" w:hAnsi="仿宋" w:eastAsia="仿宋" w:cs="仿宋"/>
          <w:kern w:val="2"/>
          <w:sz w:val="32"/>
          <w:szCs w:val="32"/>
          <w:lang w:val="zh-CN" w:eastAsia="zh-CN" w:bidi="ar"/>
        </w:rPr>
        <w:t>级人民政府及其有关部门应当推进</w:t>
      </w:r>
      <w:r>
        <w:rPr>
          <w:rFonts w:hint="eastAsia" w:ascii="仿宋" w:hAnsi="仿宋" w:eastAsia="仿宋" w:cs="仿宋"/>
          <w:b/>
          <w:bCs/>
          <w:kern w:val="2"/>
          <w:sz w:val="32"/>
          <w:szCs w:val="32"/>
          <w:lang w:val="zh-CN" w:eastAsia="zh-CN" w:bidi="ar"/>
        </w:rPr>
        <w:t>旅游业与农林牧渔业</w:t>
      </w:r>
      <w:r>
        <w:rPr>
          <w:rFonts w:hint="eastAsia" w:ascii="仿宋" w:hAnsi="仿宋" w:eastAsia="仿宋" w:cs="仿宋"/>
          <w:kern w:val="2"/>
          <w:sz w:val="32"/>
          <w:szCs w:val="32"/>
          <w:lang w:val="zh-CN" w:eastAsia="zh-CN" w:bidi="ar"/>
        </w:rPr>
        <w:t>深度融合，发挥当地</w:t>
      </w:r>
      <w:r>
        <w:rPr>
          <w:rFonts w:hint="eastAsia" w:ascii="仿宋" w:hAnsi="仿宋" w:eastAsia="仿宋" w:cs="仿宋"/>
          <w:b/>
          <w:bCs/>
          <w:kern w:val="2"/>
          <w:sz w:val="32"/>
          <w:szCs w:val="32"/>
          <w:lang w:val="zh-CN" w:eastAsia="zh-CN" w:bidi="ar"/>
        </w:rPr>
        <w:t>名优特产、无公害产品、林下资源、民族手工艺品</w:t>
      </w:r>
      <w:r>
        <w:rPr>
          <w:rFonts w:hint="eastAsia" w:ascii="仿宋" w:hAnsi="仿宋" w:eastAsia="仿宋" w:cs="仿宋"/>
          <w:kern w:val="2"/>
          <w:sz w:val="32"/>
          <w:szCs w:val="32"/>
          <w:lang w:val="zh-CN" w:eastAsia="zh-CN" w:bidi="ar"/>
        </w:rPr>
        <w:t>的优势，健全完善</w:t>
      </w:r>
      <w:r>
        <w:rPr>
          <w:rFonts w:hint="eastAsia" w:ascii="仿宋" w:hAnsi="仿宋" w:eastAsia="仿宋" w:cs="仿宋"/>
          <w:b/>
          <w:bCs/>
          <w:kern w:val="2"/>
          <w:sz w:val="32"/>
          <w:szCs w:val="32"/>
          <w:lang w:val="zh-CN" w:eastAsia="zh-CN" w:bidi="ar"/>
        </w:rPr>
        <w:t>康体、休闲、度假</w:t>
      </w:r>
      <w:r>
        <w:rPr>
          <w:rFonts w:hint="eastAsia" w:ascii="仿宋" w:hAnsi="仿宋" w:eastAsia="仿宋" w:cs="仿宋"/>
          <w:kern w:val="2"/>
          <w:sz w:val="32"/>
          <w:szCs w:val="32"/>
          <w:lang w:val="zh-CN" w:eastAsia="zh-CN" w:bidi="ar"/>
        </w:rPr>
        <w:t>等基础设施，开发</w:t>
      </w:r>
      <w:r>
        <w:rPr>
          <w:rFonts w:hint="eastAsia" w:ascii="仿宋" w:hAnsi="仿宋" w:eastAsia="仿宋" w:cs="仿宋"/>
          <w:b/>
          <w:bCs/>
          <w:kern w:val="2"/>
          <w:sz w:val="32"/>
          <w:szCs w:val="32"/>
          <w:lang w:val="zh-CN" w:eastAsia="zh-CN" w:bidi="ar"/>
        </w:rPr>
        <w:t>特色食疗、养生保健、疗养康复</w:t>
      </w:r>
      <w:r>
        <w:rPr>
          <w:rFonts w:hint="eastAsia" w:ascii="仿宋" w:hAnsi="仿宋" w:eastAsia="仿宋" w:cs="仿宋"/>
          <w:kern w:val="2"/>
          <w:sz w:val="32"/>
          <w:szCs w:val="32"/>
          <w:lang w:val="zh-CN" w:eastAsia="zh-CN" w:bidi="ar"/>
        </w:rPr>
        <w:t>等旅游产品和具有</w:t>
      </w:r>
      <w:r>
        <w:rPr>
          <w:rFonts w:hint="eastAsia" w:ascii="仿宋" w:hAnsi="仿宋" w:eastAsia="仿宋" w:cs="仿宋"/>
          <w:b/>
          <w:bCs/>
          <w:kern w:val="2"/>
          <w:sz w:val="32"/>
          <w:szCs w:val="32"/>
          <w:lang w:val="zh-CN" w:eastAsia="zh-CN" w:bidi="ar"/>
        </w:rPr>
        <w:t>观赏性、艺术性、实用性及民族特色、地方特点</w:t>
      </w:r>
      <w:r>
        <w:rPr>
          <w:rFonts w:hint="eastAsia" w:ascii="仿宋" w:hAnsi="仿宋" w:eastAsia="仿宋" w:cs="仿宋"/>
          <w:kern w:val="2"/>
          <w:sz w:val="32"/>
          <w:szCs w:val="32"/>
          <w:lang w:val="zh-CN" w:eastAsia="zh-CN" w:bidi="ar"/>
        </w:rPr>
        <w:t>的旅游纪念品，加快“</w:t>
      </w:r>
      <w:r>
        <w:rPr>
          <w:rFonts w:hint="eastAsia" w:ascii="仿宋" w:hAnsi="仿宋" w:eastAsia="仿宋" w:cs="仿宋"/>
          <w:b/>
          <w:bCs/>
          <w:kern w:val="2"/>
          <w:sz w:val="32"/>
          <w:szCs w:val="32"/>
          <w:lang w:val="zh-CN" w:eastAsia="zh-CN" w:bidi="ar"/>
        </w:rPr>
        <w:t>旅游</w:t>
      </w:r>
      <w:r>
        <w:rPr>
          <w:rFonts w:hint="eastAsia" w:ascii="仿宋" w:hAnsi="仿宋" w:eastAsia="仿宋" w:cs="仿宋"/>
          <w:b/>
          <w:bCs/>
          <w:kern w:val="2"/>
          <w:sz w:val="32"/>
          <w:szCs w:val="32"/>
          <w:lang w:val="en-US" w:eastAsia="zh-CN" w:bidi="ar"/>
        </w:rPr>
        <w:t>+文化、+体育、+健康、+农牧、+生态、+休闲、+定制化、+互联网</w:t>
      </w:r>
      <w:r>
        <w:rPr>
          <w:rFonts w:hint="eastAsia" w:ascii="仿宋" w:hAnsi="仿宋" w:eastAsia="仿宋" w:cs="仿宋"/>
          <w:kern w:val="2"/>
          <w:sz w:val="32"/>
          <w:szCs w:val="32"/>
          <w:lang w:val="zh-CN" w:eastAsia="zh-CN" w:bidi="ar"/>
        </w:rPr>
        <w:t>”等融合发展水平。</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第十七条</w:t>
      </w:r>
      <w:r>
        <w:rPr>
          <w:rFonts w:hint="eastAsia" w:ascii="仿宋" w:hAnsi="仿宋" w:eastAsia="仿宋" w:cs="仿宋"/>
          <w:kern w:val="2"/>
          <w:sz w:val="32"/>
          <w:szCs w:val="32"/>
          <w:lang w:val="en-US" w:eastAsia="zh-CN" w:bidi="ar"/>
        </w:rPr>
        <w:t xml:space="preserve">  各级人民政府</w:t>
      </w:r>
      <w:r>
        <w:rPr>
          <w:rFonts w:hint="eastAsia" w:ascii="仿宋" w:hAnsi="仿宋" w:eastAsia="仿宋" w:cs="仿宋"/>
          <w:kern w:val="2"/>
          <w:sz w:val="32"/>
          <w:szCs w:val="32"/>
          <w:lang w:val="zh-CN" w:eastAsia="zh-CN" w:bidi="ar"/>
        </w:rPr>
        <w:t>应当整合当地各类资源，培育具有鲜明地方特色的旅游文化目的地，推广精品旅游线路。</w:t>
      </w:r>
      <w:r>
        <w:rPr>
          <w:rFonts w:hint="eastAsia" w:ascii="仿宋" w:hAnsi="仿宋" w:eastAsia="仿宋" w:cs="仿宋"/>
          <w:b/>
          <w:bCs/>
          <w:kern w:val="2"/>
          <w:sz w:val="32"/>
          <w:szCs w:val="32"/>
          <w:lang w:val="zh-CN" w:eastAsia="zh-CN" w:bidi="ar"/>
        </w:rPr>
        <w:t>鼓励支持社会资本合作的形式，</w:t>
      </w:r>
      <w:r>
        <w:rPr>
          <w:rFonts w:hint="eastAsia" w:ascii="仿宋" w:hAnsi="仿宋" w:eastAsia="仿宋" w:cs="仿宋"/>
          <w:kern w:val="2"/>
          <w:sz w:val="32"/>
          <w:szCs w:val="32"/>
          <w:lang w:val="zh-CN" w:eastAsia="zh-CN" w:bidi="ar"/>
        </w:rPr>
        <w:t>加强林芝旅游整体形象宣传推广，做好</w:t>
      </w:r>
      <w:r>
        <w:rPr>
          <w:rFonts w:hint="eastAsia" w:ascii="仿宋" w:hAnsi="仿宋" w:eastAsia="仿宋" w:cs="仿宋"/>
          <w:b/>
          <w:bCs/>
          <w:kern w:val="2"/>
          <w:sz w:val="32"/>
          <w:szCs w:val="32"/>
          <w:lang w:val="zh-CN" w:eastAsia="zh-CN" w:bidi="ar"/>
        </w:rPr>
        <w:t>进藏第一站</w:t>
      </w:r>
      <w:r>
        <w:rPr>
          <w:rFonts w:hint="eastAsia" w:ascii="仿宋" w:hAnsi="仿宋" w:eastAsia="仿宋" w:cs="仿宋"/>
          <w:kern w:val="2"/>
          <w:sz w:val="32"/>
          <w:szCs w:val="32"/>
          <w:lang w:val="zh-CN" w:eastAsia="zh-CN" w:bidi="ar"/>
        </w:rPr>
        <w:t>文章。</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市、县（区）开展旅游文化节庆活动，应当具有本地特色亮点。</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第十八条  全市旅游交流与合作应当紧密联系</w:t>
      </w:r>
      <w:r>
        <w:rPr>
          <w:rFonts w:hint="eastAsia" w:ascii="仿宋" w:hAnsi="仿宋" w:eastAsia="仿宋" w:cs="仿宋"/>
          <w:b/>
          <w:bCs/>
          <w:kern w:val="2"/>
          <w:sz w:val="32"/>
          <w:szCs w:val="32"/>
          <w:lang w:val="en-US" w:eastAsia="zh-CN" w:bidi="ar"/>
        </w:rPr>
        <w:t>长江/珠江经济带、成渝经济圈、“大香格里拉”</w:t>
      </w:r>
      <w:r>
        <w:rPr>
          <w:rFonts w:hint="eastAsia" w:ascii="仿宋" w:hAnsi="仿宋" w:eastAsia="仿宋" w:cs="仿宋"/>
          <w:kern w:val="2"/>
          <w:sz w:val="32"/>
          <w:szCs w:val="32"/>
          <w:lang w:val="en-US" w:eastAsia="zh-CN" w:bidi="ar"/>
        </w:rPr>
        <w:t>旅游经济圈，加强与援藏省、市交流合作，打造拉萨、山南、林芝、昌都“</w:t>
      </w:r>
      <w:r>
        <w:rPr>
          <w:rFonts w:hint="eastAsia" w:ascii="仿宋" w:hAnsi="仿宋" w:eastAsia="仿宋" w:cs="仿宋"/>
          <w:b/>
          <w:bCs/>
          <w:kern w:val="2"/>
          <w:sz w:val="32"/>
          <w:szCs w:val="32"/>
          <w:lang w:val="en-US" w:eastAsia="zh-CN" w:bidi="ar"/>
        </w:rPr>
        <w:t>藏东南环线</w:t>
      </w:r>
      <w:r>
        <w:rPr>
          <w:rFonts w:hint="eastAsia" w:ascii="仿宋" w:hAnsi="仿宋" w:eastAsia="仿宋" w:cs="仿宋"/>
          <w:kern w:val="2"/>
          <w:sz w:val="32"/>
          <w:szCs w:val="32"/>
          <w:lang w:val="en-US" w:eastAsia="zh-CN" w:bidi="ar"/>
        </w:rPr>
        <w:t>”旅游经济走廊，推动环喜马拉雅（G219）旅游经济发展，加强</w:t>
      </w:r>
      <w:r>
        <w:rPr>
          <w:rFonts w:hint="eastAsia" w:ascii="仿宋" w:hAnsi="仿宋" w:eastAsia="仿宋" w:cs="仿宋"/>
          <w:b/>
          <w:bCs/>
          <w:kern w:val="2"/>
          <w:sz w:val="32"/>
          <w:szCs w:val="32"/>
          <w:lang w:val="en-US" w:eastAsia="zh-CN" w:bidi="ar"/>
        </w:rPr>
        <w:t>林芝国际生态旅游区与拉萨国际文化旅游城市和冈底斯国际旅游合作区</w:t>
      </w:r>
      <w:r>
        <w:rPr>
          <w:rFonts w:hint="eastAsia" w:ascii="仿宋" w:hAnsi="仿宋" w:eastAsia="仿宋" w:cs="仿宋"/>
          <w:kern w:val="2"/>
          <w:sz w:val="32"/>
          <w:szCs w:val="32"/>
          <w:lang w:val="en-US" w:eastAsia="zh-CN" w:bidi="ar"/>
        </w:rPr>
        <w:t>深度融合，融入“</w:t>
      </w:r>
      <w:r>
        <w:rPr>
          <w:rFonts w:hint="eastAsia" w:ascii="仿宋" w:hAnsi="仿宋" w:eastAsia="仿宋" w:cs="仿宋"/>
          <w:b/>
          <w:bCs/>
          <w:kern w:val="2"/>
          <w:sz w:val="32"/>
          <w:szCs w:val="32"/>
          <w:lang w:val="en-US" w:eastAsia="zh-CN" w:bidi="ar"/>
        </w:rPr>
        <w:t>一带一路</w:t>
      </w:r>
      <w:r>
        <w:rPr>
          <w:rFonts w:hint="eastAsia" w:ascii="仿宋" w:hAnsi="仿宋" w:eastAsia="仿宋" w:cs="仿宋"/>
          <w:kern w:val="2"/>
          <w:sz w:val="32"/>
          <w:szCs w:val="32"/>
          <w:lang w:val="en-US" w:eastAsia="zh-CN" w:bidi="ar"/>
        </w:rPr>
        <w:t>”建设。</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zh-CN" w:eastAsia="zh-CN" w:bidi="ar"/>
        </w:rPr>
        <w:t>第十九条</w:t>
      </w:r>
      <w:r>
        <w:rPr>
          <w:rFonts w:hint="eastAsia" w:ascii="仿宋" w:hAnsi="仿宋" w:eastAsia="仿宋" w:cs="仿宋"/>
          <w:kern w:val="2"/>
          <w:sz w:val="32"/>
          <w:szCs w:val="32"/>
          <w:lang w:val="en-US" w:eastAsia="zh-CN" w:bidi="ar"/>
        </w:rPr>
        <w:t xml:space="preserve">  市、县（区）两</w:t>
      </w:r>
      <w:r>
        <w:rPr>
          <w:rFonts w:hint="eastAsia" w:ascii="仿宋" w:hAnsi="仿宋" w:eastAsia="仿宋" w:cs="仿宋"/>
          <w:kern w:val="2"/>
          <w:sz w:val="32"/>
          <w:szCs w:val="32"/>
          <w:lang w:val="zh-CN" w:eastAsia="zh-CN" w:bidi="ar"/>
        </w:rPr>
        <w:t>级人民政府及其</w:t>
      </w:r>
      <w:r>
        <w:rPr>
          <w:rFonts w:hint="eastAsia" w:ascii="仿宋" w:hAnsi="仿宋" w:eastAsia="仿宋" w:cs="仿宋"/>
          <w:b/>
          <w:bCs/>
          <w:kern w:val="2"/>
          <w:sz w:val="32"/>
          <w:szCs w:val="32"/>
          <w:lang w:val="zh-CN" w:eastAsia="zh-CN" w:bidi="ar"/>
        </w:rPr>
        <w:t>人社、教育、景区管委会、经开区管委会等部门和院校</w:t>
      </w:r>
      <w:r>
        <w:rPr>
          <w:rFonts w:hint="eastAsia" w:ascii="仿宋" w:hAnsi="仿宋" w:eastAsia="仿宋" w:cs="仿宋"/>
          <w:kern w:val="2"/>
          <w:sz w:val="32"/>
          <w:szCs w:val="32"/>
          <w:lang w:val="zh-CN" w:eastAsia="zh-CN" w:bidi="ar"/>
        </w:rPr>
        <w:t>应结合本行政区域内旅游业发展的特点，根据旅游市场需求，将旅游专业人才纳入全市人才引进计划，吸引高校毕业生进入旅游市场就业创业，加强旅游经营管理人才和服务人员培训再教育，强化农牧民群众旅游技能培训，增强旅游产业发展活力，提升旅游发展质量和服务水平。</w:t>
      </w:r>
    </w:p>
    <w:p>
      <w:pPr>
        <w:keepNext w:val="0"/>
        <w:keepLines w:val="0"/>
        <w:widowControl/>
        <w:suppressLineNumbers w:val="0"/>
        <w:adjustRightInd w:val="0"/>
        <w:snapToGrid w:val="0"/>
        <w:spacing w:before="0" w:beforeAutospacing="0" w:after="0" w:afterAutospacing="0" w:line="556" w:lineRule="exact"/>
        <w:ind w:left="0" w:right="0"/>
        <w:jc w:val="left"/>
        <w:rPr>
          <w:rFonts w:hint="eastAsia" w:ascii="仿宋" w:hAnsi="仿宋" w:eastAsia="仿宋" w:cs="仿宋"/>
          <w:sz w:val="32"/>
          <w:szCs w:val="32"/>
          <w:lang w:val="zh-CN" w:eastAsia="zh-CN"/>
        </w:rPr>
      </w:pPr>
    </w:p>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r>
        <w:rPr>
          <w:rFonts w:hint="eastAsia" w:ascii="黑体" w:hAnsi="宋体" w:eastAsia="黑体" w:cs="黑体"/>
          <w:kern w:val="0"/>
          <w:sz w:val="32"/>
          <w:szCs w:val="32"/>
          <w:lang w:val="zh-CN" w:eastAsia="zh-CN" w:bidi="ar"/>
        </w:rPr>
        <w:t>第五章</w:t>
      </w:r>
      <w:r>
        <w:rPr>
          <w:rFonts w:hint="eastAsia" w:ascii="黑体" w:hAnsi="宋体" w:eastAsia="黑体" w:cs="黑体"/>
          <w:kern w:val="0"/>
          <w:sz w:val="32"/>
          <w:szCs w:val="32"/>
          <w:lang w:val="en-US" w:eastAsia="zh-CN" w:bidi="ar"/>
        </w:rPr>
        <w:t>  旅游服务与管理</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第二十条  各级各部门、旅游经营者及从业人员应当围绕“吃住行游购娱”等旅游要素，以游客</w:t>
      </w:r>
      <w:r>
        <w:rPr>
          <w:rFonts w:hint="eastAsia" w:ascii="仿宋" w:hAnsi="仿宋" w:eastAsia="仿宋" w:cs="仿宋"/>
          <w:b/>
          <w:bCs/>
          <w:kern w:val="2"/>
          <w:sz w:val="32"/>
          <w:szCs w:val="32"/>
          <w:lang w:val="en-US" w:eastAsia="zh-CN" w:bidi="ar"/>
        </w:rPr>
        <w:t>满意、方便、快捷</w:t>
      </w:r>
      <w:r>
        <w:rPr>
          <w:rFonts w:hint="eastAsia" w:ascii="仿宋" w:hAnsi="仿宋" w:eastAsia="仿宋" w:cs="仿宋"/>
          <w:kern w:val="2"/>
          <w:sz w:val="32"/>
          <w:szCs w:val="32"/>
          <w:lang w:val="en-US" w:eastAsia="zh-CN" w:bidi="ar"/>
        </w:rPr>
        <w:t>为标准，完善服务设施，端正服务态度，提升服务质量，全力服务好广大游客。</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第二十一条</w:t>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市、县（区）旅游执法机构应当履行旅游行政执法职责，负责旅游质量监督、检查、投诉受理和转办，建立</w:t>
      </w:r>
      <w:r>
        <w:rPr>
          <w:rFonts w:hint="eastAsia" w:ascii="仿宋" w:hAnsi="仿宋" w:eastAsia="仿宋" w:cs="仿宋"/>
          <w:kern w:val="2"/>
          <w:sz w:val="32"/>
          <w:szCs w:val="32"/>
          <w:lang w:val="en-US" w:eastAsia="zh-CN" w:bidi="ar"/>
        </w:rPr>
        <w:t>24小时投诉受理制度，</w:t>
      </w:r>
      <w:r>
        <w:rPr>
          <w:rFonts w:hint="eastAsia" w:ascii="仿宋" w:hAnsi="仿宋" w:eastAsia="仿宋" w:cs="仿宋"/>
          <w:kern w:val="2"/>
          <w:sz w:val="32"/>
          <w:szCs w:val="32"/>
          <w:lang w:val="zh-CN" w:eastAsia="zh-CN" w:bidi="ar"/>
        </w:rPr>
        <w:t>公布“</w:t>
      </w:r>
      <w:r>
        <w:rPr>
          <w:rFonts w:hint="eastAsia" w:ascii="仿宋" w:hAnsi="仿宋" w:eastAsia="仿宋" w:cs="仿宋"/>
          <w:kern w:val="2"/>
          <w:sz w:val="32"/>
          <w:szCs w:val="32"/>
          <w:lang w:val="en-US" w:eastAsia="zh-CN" w:bidi="ar"/>
        </w:rPr>
        <w:t>12301</w:t>
      </w:r>
      <w:r>
        <w:rPr>
          <w:rFonts w:hint="eastAsia" w:ascii="仿宋" w:hAnsi="仿宋" w:eastAsia="仿宋" w:cs="仿宋"/>
          <w:kern w:val="2"/>
          <w:sz w:val="32"/>
          <w:szCs w:val="32"/>
          <w:lang w:val="zh-CN" w:eastAsia="zh-CN" w:bidi="ar"/>
        </w:rPr>
        <w:t>”旅游投诉电话。</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第二十二条  旅游主管部门接到旅游者投诉的，当场能处理的应当场作出处理决定；不能当场处理的，属于本部门权限的，应当在</w:t>
      </w:r>
      <w:r>
        <w:rPr>
          <w:rFonts w:hint="eastAsia" w:ascii="仿宋" w:hAnsi="仿宋" w:eastAsia="仿宋" w:cs="仿宋"/>
          <w:b/>
          <w:bCs/>
          <w:kern w:val="2"/>
          <w:sz w:val="32"/>
          <w:szCs w:val="32"/>
          <w:lang w:val="en-US" w:eastAsia="zh-CN" w:bidi="ar"/>
        </w:rPr>
        <w:t>三个工作日</w:t>
      </w:r>
      <w:r>
        <w:rPr>
          <w:rFonts w:hint="eastAsia" w:ascii="仿宋" w:hAnsi="仿宋" w:eastAsia="仿宋" w:cs="仿宋"/>
          <w:kern w:val="2"/>
          <w:sz w:val="32"/>
          <w:szCs w:val="32"/>
          <w:lang w:val="en-US" w:eastAsia="zh-CN" w:bidi="ar"/>
        </w:rPr>
        <w:t>内作出是否受理的决定并向投诉者说明理由。决定受理的，应当在接到投诉之日起</w:t>
      </w:r>
      <w:r>
        <w:rPr>
          <w:rFonts w:hint="eastAsia" w:ascii="仿宋" w:hAnsi="仿宋" w:eastAsia="仿宋" w:cs="仿宋"/>
          <w:b/>
          <w:bCs/>
          <w:kern w:val="2"/>
          <w:sz w:val="32"/>
          <w:szCs w:val="32"/>
          <w:lang w:val="en-US" w:eastAsia="zh-CN" w:bidi="ar"/>
        </w:rPr>
        <w:t>三十天内</w:t>
      </w:r>
      <w:r>
        <w:rPr>
          <w:rFonts w:hint="eastAsia" w:ascii="仿宋" w:hAnsi="仿宋" w:eastAsia="仿宋" w:cs="仿宋"/>
          <w:kern w:val="2"/>
          <w:sz w:val="32"/>
          <w:szCs w:val="32"/>
          <w:lang w:val="en-US" w:eastAsia="zh-CN" w:bidi="ar"/>
        </w:rPr>
        <w:t>作出处理决定。情况复杂的，应当自接到投诉之日起</w:t>
      </w:r>
      <w:r>
        <w:rPr>
          <w:rFonts w:hint="eastAsia" w:ascii="仿宋" w:hAnsi="仿宋" w:eastAsia="仿宋" w:cs="仿宋"/>
          <w:b/>
          <w:bCs/>
          <w:kern w:val="2"/>
          <w:sz w:val="32"/>
          <w:szCs w:val="32"/>
          <w:lang w:val="en-US" w:eastAsia="zh-CN" w:bidi="ar"/>
        </w:rPr>
        <w:t>五十天内</w:t>
      </w:r>
      <w:r>
        <w:rPr>
          <w:rFonts w:hint="eastAsia" w:ascii="仿宋" w:hAnsi="仿宋" w:eastAsia="仿宋" w:cs="仿宋"/>
          <w:kern w:val="2"/>
          <w:sz w:val="32"/>
          <w:szCs w:val="32"/>
          <w:lang w:val="en-US" w:eastAsia="zh-CN" w:bidi="ar"/>
        </w:rPr>
        <w:t>作出处理决定；特殊情况的，经行政负责人批准</w:t>
      </w:r>
      <w:r>
        <w:rPr>
          <w:rFonts w:hint="eastAsia" w:ascii="仿宋" w:hAnsi="仿宋" w:eastAsia="仿宋" w:cs="仿宋"/>
          <w:b/>
          <w:bCs/>
          <w:kern w:val="2"/>
          <w:sz w:val="32"/>
          <w:szCs w:val="32"/>
          <w:lang w:val="en-US" w:eastAsia="zh-CN" w:bidi="ar"/>
        </w:rPr>
        <w:t>可延长十日</w:t>
      </w:r>
      <w:r>
        <w:rPr>
          <w:rFonts w:hint="eastAsia" w:ascii="仿宋" w:hAnsi="仿宋" w:eastAsia="仿宋" w:cs="仿宋"/>
          <w:kern w:val="2"/>
          <w:sz w:val="32"/>
          <w:szCs w:val="32"/>
          <w:lang w:val="en-US" w:eastAsia="zh-CN" w:bidi="ar"/>
        </w:rPr>
        <w:t>作出处理决定，并及时回复投诉者。不属于本部门权限的，及时书面转交相关部门处理，并告知旅游者。</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第二十三条  旅游主管部门和有关部门执法人员在开展旅游市场执法检查时，不得少于2人，检查前需出示执法证件。对依法依规的检查，有关单位和个人应当予以配合，如实说明情况并提供相关文件、资料，不得拒绝、隐瞒和阻碍。</w:t>
      </w:r>
      <w:r>
        <w:rPr>
          <w:rFonts w:hint="eastAsia" w:ascii="仿宋" w:hAnsi="仿宋" w:eastAsia="仿宋" w:cs="仿宋"/>
          <w:kern w:val="2"/>
          <w:sz w:val="32"/>
          <w:szCs w:val="32"/>
          <w:lang w:val="zh-CN" w:eastAsia="zh-CN" w:bidi="ar"/>
        </w:rPr>
        <w:t>旅游主管部门应当依法为旅游经营者和旅游者提供的信息进行保密。</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第二十四条  市、县（区）两级旅游主管部门应当对旅游经营者及从业人员的服务质量、接待情况、经营状况以及宣传内容、促销措施等情况进行监督管理和指导。</w:t>
      </w:r>
      <w:r>
        <w:rPr>
          <w:rFonts w:hint="eastAsia" w:ascii="仿宋" w:hAnsi="仿宋" w:eastAsia="仿宋" w:cs="仿宋"/>
          <w:b/>
          <w:bCs/>
          <w:kern w:val="2"/>
          <w:sz w:val="32"/>
          <w:szCs w:val="32"/>
          <w:lang w:val="en-US" w:eastAsia="zh-CN" w:bidi="ar"/>
        </w:rPr>
        <w:t>对不符合相关法律法规规定和行业标准要求的，责令其限期整改；拒不整改的或对林芝旅游形象造成恶劣影响的，按照相关法律法规和规范性文件处理</w:t>
      </w:r>
      <w:r>
        <w:rPr>
          <w:rFonts w:hint="eastAsia" w:ascii="仿宋" w:hAnsi="仿宋" w:eastAsia="仿宋" w:cs="仿宋"/>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第二十五条  市、县（区）两级人民政府应当建立健全</w:t>
      </w:r>
      <w:r>
        <w:rPr>
          <w:rFonts w:hint="eastAsia" w:ascii="仿宋" w:hAnsi="仿宋" w:eastAsia="仿宋" w:cs="仿宋"/>
          <w:b/>
          <w:bCs/>
          <w:kern w:val="2"/>
          <w:sz w:val="32"/>
          <w:szCs w:val="32"/>
          <w:lang w:val="en-US" w:eastAsia="zh-CN" w:bidi="ar"/>
        </w:rPr>
        <w:t>旅游市场综合监管执法协作机制</w:t>
      </w:r>
      <w:r>
        <w:rPr>
          <w:rFonts w:hint="eastAsia" w:ascii="仿宋" w:hAnsi="仿宋" w:eastAsia="仿宋" w:cs="仿宋"/>
          <w:kern w:val="2"/>
          <w:sz w:val="32"/>
          <w:szCs w:val="32"/>
          <w:lang w:val="en-US" w:eastAsia="zh-CN" w:bidi="ar"/>
        </w:rPr>
        <w:t>及机构，机构由政府分管领导任组长，成员由公安、市场监管、交通执法等部门组成，切实加强旅游市场综合监管和联合执法力度，维护旅游市场秩序。</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旅游主管部门应当与网信办、公安、市场监管、交通运输、应急管理、生态环境、消防救援、森林消防等部门建立</w:t>
      </w:r>
      <w:r>
        <w:rPr>
          <w:rFonts w:hint="eastAsia" w:ascii="仿宋" w:hAnsi="仿宋" w:eastAsia="仿宋" w:cs="仿宋"/>
          <w:b/>
          <w:bCs/>
          <w:kern w:val="2"/>
          <w:sz w:val="32"/>
          <w:szCs w:val="32"/>
          <w:lang w:val="en-US" w:eastAsia="zh-CN" w:bidi="ar"/>
        </w:rPr>
        <w:t>统计数据衔接共享、定期会商、联合执法、案件协查督办等制度</w:t>
      </w:r>
      <w:r>
        <w:rPr>
          <w:rFonts w:hint="eastAsia" w:ascii="仿宋" w:hAnsi="仿宋" w:eastAsia="仿宋" w:cs="仿宋"/>
          <w:kern w:val="2"/>
          <w:sz w:val="32"/>
          <w:szCs w:val="32"/>
          <w:lang w:val="en-US" w:eastAsia="zh-CN" w:bidi="ar"/>
        </w:rPr>
        <w:t>，按照“</w:t>
      </w:r>
      <w:r>
        <w:rPr>
          <w:rFonts w:hint="eastAsia" w:ascii="仿宋" w:hAnsi="仿宋" w:eastAsia="仿宋" w:cs="仿宋"/>
          <w:b/>
          <w:bCs/>
          <w:kern w:val="2"/>
          <w:sz w:val="32"/>
          <w:szCs w:val="32"/>
          <w:lang w:val="en-US" w:eastAsia="zh-CN" w:bidi="ar"/>
        </w:rPr>
        <w:t>属地属事</w:t>
      </w:r>
      <w:r>
        <w:rPr>
          <w:rFonts w:hint="eastAsia" w:ascii="仿宋" w:hAnsi="仿宋" w:eastAsia="仿宋" w:cs="仿宋"/>
          <w:kern w:val="2"/>
          <w:sz w:val="32"/>
          <w:szCs w:val="32"/>
          <w:lang w:val="en-US" w:eastAsia="zh-CN" w:bidi="ar"/>
        </w:rPr>
        <w:t>”和“</w:t>
      </w:r>
      <w:r>
        <w:rPr>
          <w:rFonts w:hint="eastAsia" w:ascii="仿宋" w:hAnsi="仿宋" w:eastAsia="仿宋" w:cs="仿宋"/>
          <w:b/>
          <w:bCs/>
          <w:kern w:val="2"/>
          <w:sz w:val="32"/>
          <w:szCs w:val="32"/>
          <w:lang w:val="en-US" w:eastAsia="zh-CN" w:bidi="ar"/>
        </w:rPr>
        <w:t>谁审批谁监管谁负责</w:t>
      </w:r>
      <w:r>
        <w:rPr>
          <w:rFonts w:hint="eastAsia" w:ascii="仿宋" w:hAnsi="仿宋" w:eastAsia="仿宋" w:cs="仿宋"/>
          <w:kern w:val="2"/>
          <w:sz w:val="32"/>
          <w:szCs w:val="32"/>
          <w:lang w:val="en-US" w:eastAsia="zh-CN" w:bidi="ar"/>
        </w:rPr>
        <w:t>”原则，建立健全旅游投诉和违法违规</w:t>
      </w:r>
      <w:r>
        <w:rPr>
          <w:rFonts w:hint="eastAsia" w:ascii="仿宋" w:hAnsi="仿宋" w:eastAsia="仿宋" w:cs="仿宋"/>
          <w:b/>
          <w:bCs/>
          <w:kern w:val="2"/>
          <w:sz w:val="32"/>
          <w:szCs w:val="32"/>
          <w:lang w:val="en-US" w:eastAsia="zh-CN" w:bidi="ar"/>
        </w:rPr>
        <w:t>案件移送转办、协查协办、信息发布和黑名单制度</w:t>
      </w:r>
      <w:r>
        <w:rPr>
          <w:rFonts w:hint="eastAsia" w:ascii="仿宋" w:hAnsi="仿宋" w:eastAsia="仿宋" w:cs="仿宋"/>
          <w:kern w:val="2"/>
          <w:sz w:val="32"/>
          <w:szCs w:val="32"/>
          <w:lang w:val="en-US" w:eastAsia="zh-CN" w:bidi="ar"/>
        </w:rPr>
        <w:t>，加强部门之间工作协调，切实提高办案质量和效率，在各自职责范围内履行好林芝市旅游市场监管服务职责（参照附件：</w:t>
      </w:r>
      <w:r>
        <w:rPr>
          <w:rFonts w:hint="eastAsia" w:ascii="仿宋" w:hAnsi="仿宋" w:eastAsia="仿宋" w:cs="仿宋"/>
          <w:b/>
          <w:bCs/>
          <w:kern w:val="2"/>
          <w:sz w:val="32"/>
          <w:szCs w:val="32"/>
          <w:lang w:val="zh-CN" w:eastAsia="zh-CN" w:bidi="ar"/>
        </w:rPr>
        <w:t>林芝市各部门旅游市场监管职责</w:t>
      </w:r>
      <w:r>
        <w:rPr>
          <w:rFonts w:hint="eastAsia" w:ascii="仿宋" w:hAnsi="仿宋" w:eastAsia="仿宋" w:cs="仿宋"/>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第二十六条  旅游行业协会应当配合旅游行政管理部门的指导和监管，依照法律法规制定协会相关章程，对会员单位的经营行为和服务质量进行监督和管理，加强与区内外旅游协会的交流合作力度。</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bookmarkStart w:id="0" w:name="OLE_LINK3"/>
      <w:r>
        <w:rPr>
          <w:rFonts w:hint="eastAsia" w:ascii="黑体" w:hAnsi="宋体" w:eastAsia="黑体" w:cs="黑体"/>
          <w:kern w:val="0"/>
          <w:sz w:val="32"/>
          <w:szCs w:val="32"/>
          <w:lang w:val="zh-CN" w:eastAsia="zh-CN" w:bidi="ar"/>
        </w:rPr>
        <w:t>第六章</w:t>
      </w:r>
      <w:r>
        <w:rPr>
          <w:rFonts w:hint="eastAsia" w:ascii="黑体" w:hAnsi="宋体" w:eastAsia="黑体" w:cs="黑体"/>
          <w:kern w:val="0"/>
          <w:sz w:val="32"/>
          <w:szCs w:val="32"/>
          <w:lang w:val="en-US" w:eastAsia="zh-CN" w:bidi="ar"/>
        </w:rPr>
        <w:t>  旅游安全与保障</w:t>
      </w:r>
    </w:p>
    <w:bookmarkEnd w:id="0"/>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eastAsia="仿宋"/>
          <w:sz w:val="32"/>
          <w:szCs w:val="24"/>
          <w:lang w:val="en-US"/>
        </w:rPr>
      </w:pPr>
      <w:r>
        <w:rPr>
          <w:rFonts w:hint="eastAsia" w:ascii="仿宋" w:hAnsi="仿宋" w:eastAsia="仿宋" w:cs="仿宋"/>
          <w:kern w:val="2"/>
          <w:sz w:val="32"/>
          <w:szCs w:val="32"/>
          <w:lang w:val="en-US" w:eastAsia="zh-CN" w:bidi="ar"/>
        </w:rPr>
        <w:t>第二十七条  市、县（区）两级人民政府应当将旅游安全和公共安全应急管理纳入政府重要议事日程，在旅游产业发展中严密防范化解各类安全风险，强化防控措施，加强旅游企业风险分级管控和隐患排查治理，制定应急预案，组织相关部门开展应急演练。</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highlight w:val="yellow"/>
          <w:lang w:val="en-US"/>
        </w:rPr>
      </w:pPr>
      <w:r>
        <w:rPr>
          <w:rFonts w:hint="eastAsia" w:ascii="仿宋" w:hAnsi="仿宋" w:eastAsia="仿宋" w:cs="仿宋"/>
          <w:kern w:val="2"/>
          <w:sz w:val="32"/>
          <w:szCs w:val="32"/>
          <w:lang w:val="en-US" w:eastAsia="zh-CN" w:bidi="ar"/>
        </w:rPr>
        <w:t>第二十八条  旅游行政主管部门应当加强</w:t>
      </w:r>
      <w:r>
        <w:rPr>
          <w:rFonts w:hint="eastAsia" w:ascii="Calibri" w:hAnsi="Calibri" w:eastAsia="仿宋" w:cs="仿宋"/>
          <w:kern w:val="2"/>
          <w:sz w:val="32"/>
          <w:szCs w:val="24"/>
          <w:lang w:val="en-US" w:eastAsia="zh-CN" w:bidi="ar"/>
        </w:rPr>
        <w:t>对旅行社的安全监管，积极协调有关部门对旅游景区和星级饭店开展安全监管，</w:t>
      </w:r>
      <w:r>
        <w:rPr>
          <w:rFonts w:hint="eastAsia" w:ascii="仿宋" w:hAnsi="仿宋" w:eastAsia="仿宋" w:cs="仿宋"/>
          <w:kern w:val="2"/>
          <w:sz w:val="32"/>
          <w:szCs w:val="32"/>
          <w:lang w:val="zh-CN" w:eastAsia="zh-CN" w:bidi="ar"/>
        </w:rPr>
        <w:t>引导旅游行业组织对旅游者、旅游经营者和旅游从业人员实行旅游安全救助制度，监督旅游经营者在安全资金投入、设施设备完善、人员配置、安全培训等方面做到“五落实五到位”</w:t>
      </w:r>
      <w:r>
        <w:rPr>
          <w:rFonts w:hint="eastAsia" w:ascii="仿宋" w:hAnsi="仿宋" w:eastAsia="仿宋" w:cs="仿宋"/>
          <w:kern w:val="2"/>
          <w:sz w:val="32"/>
          <w:szCs w:val="32"/>
          <w:lang w:val="en-US" w:eastAsia="zh-CN" w:bidi="ar"/>
        </w:rPr>
        <w:t>，定期组织旅游企业管理人员开展安全培训</w:t>
      </w:r>
      <w:r>
        <w:rPr>
          <w:rFonts w:hint="eastAsia" w:ascii="Calibri" w:hAnsi="Calibri" w:eastAsia="仿宋" w:cs="仿宋"/>
          <w:kern w:val="2"/>
          <w:sz w:val="32"/>
          <w:szCs w:val="24"/>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第二十九条  旅游经营者应当落实安全主体责任，加强“双风险”管控制度，设立旅游安全管理机构，建立安全管理制度和应急处置预案，配备安全生产监管人员，定期开展旅游从业人员安全培训。</w:t>
      </w:r>
      <w:r>
        <w:rPr>
          <w:rFonts w:hint="eastAsia" w:ascii="仿宋" w:hAnsi="仿宋" w:eastAsia="仿宋" w:cs="仿宋"/>
          <w:kern w:val="2"/>
          <w:sz w:val="32"/>
          <w:szCs w:val="32"/>
          <w:lang w:val="zh-CN" w:eastAsia="zh-CN" w:bidi="ar"/>
        </w:rPr>
        <w:t>应急预案应与所在地县级以上人民政府组织制定的相关应急预案相衔接，及时修订完善预案，组织应急演练每年</w:t>
      </w:r>
      <w:r>
        <w:rPr>
          <w:rFonts w:hint="eastAsia" w:ascii="仿宋" w:hAnsi="仿宋" w:eastAsia="仿宋" w:cs="仿宋"/>
          <w:b/>
          <w:bCs/>
          <w:kern w:val="2"/>
          <w:sz w:val="32"/>
          <w:szCs w:val="32"/>
          <w:lang w:val="zh-CN" w:eastAsia="zh-CN" w:bidi="ar"/>
        </w:rPr>
        <w:t>不少于</w:t>
      </w:r>
      <w:r>
        <w:rPr>
          <w:rFonts w:hint="eastAsia" w:ascii="仿宋" w:hAnsi="仿宋" w:eastAsia="仿宋" w:cs="仿宋"/>
          <w:b/>
          <w:bCs/>
          <w:kern w:val="2"/>
          <w:sz w:val="32"/>
          <w:szCs w:val="32"/>
          <w:lang w:val="en-US" w:eastAsia="zh-CN" w:bidi="ar"/>
        </w:rPr>
        <w:t>2次</w:t>
      </w:r>
      <w:r>
        <w:rPr>
          <w:rFonts w:hint="eastAsia" w:ascii="仿宋" w:hAnsi="仿宋" w:eastAsia="仿宋" w:cs="仿宋"/>
          <w:kern w:val="2"/>
          <w:sz w:val="32"/>
          <w:szCs w:val="32"/>
          <w:lang w:val="zh-CN"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3" w:firstLineChars="200"/>
        <w:jc w:val="left"/>
        <w:rPr>
          <w:rFonts w:hint="eastAsia" w:ascii="仿宋" w:hAnsi="仿宋" w:eastAsia="仿宋" w:cs="仿宋"/>
          <w:sz w:val="32"/>
          <w:szCs w:val="32"/>
          <w:lang w:val="en-US"/>
        </w:rPr>
      </w:pPr>
      <w:r>
        <w:rPr>
          <w:rFonts w:hint="eastAsia" w:ascii="仿宋" w:hAnsi="仿宋" w:eastAsia="仿宋" w:cs="仿宋"/>
          <w:b/>
          <w:bCs/>
          <w:kern w:val="2"/>
          <w:sz w:val="32"/>
          <w:szCs w:val="32"/>
          <w:lang w:val="zh-CN" w:eastAsia="zh-CN" w:bidi="ar"/>
        </w:rPr>
        <w:t>旅游景区</w:t>
      </w:r>
      <w:r>
        <w:rPr>
          <w:rFonts w:hint="eastAsia" w:ascii="仿宋" w:hAnsi="仿宋" w:eastAsia="仿宋" w:cs="仿宋"/>
          <w:kern w:val="2"/>
          <w:sz w:val="32"/>
          <w:szCs w:val="32"/>
          <w:lang w:val="zh-CN" w:eastAsia="zh-CN" w:bidi="ar"/>
        </w:rPr>
        <w:t>应当配备专职或义务消防队，</w:t>
      </w:r>
      <w:r>
        <w:rPr>
          <w:rFonts w:hint="eastAsia" w:ascii="仿宋" w:hAnsi="仿宋" w:eastAsia="仿宋" w:cs="仿宋"/>
          <w:b/>
          <w:bCs/>
          <w:kern w:val="2"/>
          <w:sz w:val="32"/>
          <w:szCs w:val="32"/>
          <w:lang w:val="zh-CN" w:eastAsia="zh-CN" w:bidi="ar"/>
        </w:rPr>
        <w:t>三星级及以上宾馆酒店</w:t>
      </w:r>
      <w:r>
        <w:rPr>
          <w:rFonts w:hint="eastAsia" w:ascii="仿宋" w:hAnsi="仿宋" w:eastAsia="仿宋" w:cs="仿宋"/>
          <w:kern w:val="2"/>
          <w:sz w:val="32"/>
          <w:szCs w:val="32"/>
          <w:lang w:val="zh-CN" w:eastAsia="zh-CN" w:bidi="ar"/>
        </w:rPr>
        <w:t>应当建立微型消防站。</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第三十条  旅游经营者在切实保障旅游者人身、财产安全的前提下为其提供旅游服务和产品。在组织可能危及旅游者人身和财产安全的旅游活动时，应当书面告知旅游者，并取得旅游者书面同意。</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第三十一条  旅游经营者应当对发生的旅游突发事件或安全事故，第一时间启动应急预案、采取救援措施，同时向旅游、公安、应急管理、消防救援等部门报告，涉外旅游安全事故还需向外事部门报告。</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第三十二条  旅游景区（点）应当在危险、隐患区域设立明显、醒目的安全警告警示、提示标志，并积极采取必要防护措施。</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u w:val="single"/>
          <w:lang w:val="en-US"/>
        </w:rPr>
      </w:pPr>
      <w:r>
        <w:rPr>
          <w:rFonts w:hint="eastAsia" w:ascii="仿宋" w:hAnsi="仿宋" w:eastAsia="仿宋" w:cs="仿宋"/>
          <w:kern w:val="2"/>
          <w:sz w:val="32"/>
          <w:szCs w:val="32"/>
          <w:lang w:val="en-US" w:eastAsia="zh-CN" w:bidi="ar"/>
        </w:rPr>
        <w:t>漂流、徒步、探险、骑马、水上娱乐等风险较高的旅游项目，应当按照有关规定办理审批手续，通过审批后方可投入使用，设备使用过程中做好例行检查和定期保养，并为游客购买相应的户外运动保险或旅游意外保险。</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第三十三条  旅行社应当与其聘用的劳动者签订书面劳动合同，落实休息休假制度，及时足额支付劳动报酬，并依法为劳动者购买社会保险。</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第三十四条  旅游经营者及从业人员有权依法自主经营，拒绝非法检查，拒绝游客提出违反法律、法规、社会公德及合同约定外的要求。</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both"/>
        <w:rPr>
          <w:rFonts w:hint="eastAsia" w:ascii="仿宋" w:hAnsi="仿宋" w:eastAsia="仿宋" w:cs="仿宋"/>
          <w:color w:val="70AD47"/>
          <w:sz w:val="32"/>
          <w:szCs w:val="32"/>
          <w:lang w:val="en-US"/>
        </w:rPr>
      </w:pPr>
      <w:r>
        <w:rPr>
          <w:rFonts w:hint="eastAsia" w:ascii="仿宋" w:hAnsi="仿宋" w:eastAsia="仿宋" w:cs="仿宋"/>
          <w:kern w:val="2"/>
          <w:sz w:val="32"/>
          <w:szCs w:val="32"/>
          <w:lang w:val="en-US" w:eastAsia="zh-CN" w:bidi="ar"/>
        </w:rPr>
        <w:t>旅游从业人员在旅游活动中的人格信仰和民俗风俗习惯应被尊重，有权拒绝旅游者提出侮辱人格的不当要求，应向旅游经营者反馈并及时告知公安、旅游等部门。</w:t>
      </w:r>
      <w:r>
        <w:rPr>
          <w:rFonts w:hint="eastAsia" w:ascii="仿宋" w:hAnsi="仿宋" w:eastAsia="仿宋" w:cs="仿宋"/>
          <w:color w:val="70AD47"/>
          <w:kern w:val="2"/>
          <w:sz w:val="32"/>
          <w:szCs w:val="32"/>
          <w:lang w:val="en-US" w:eastAsia="zh-CN" w:bidi="ar"/>
        </w:rPr>
        <w:br w:type="textWrapping"/>
      </w: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r>
        <w:rPr>
          <w:rFonts w:hint="eastAsia" w:ascii="黑体" w:hAnsi="宋体" w:eastAsia="黑体" w:cs="黑体"/>
          <w:kern w:val="0"/>
          <w:sz w:val="32"/>
          <w:szCs w:val="32"/>
          <w:lang w:val="zh-CN" w:eastAsia="zh-CN" w:bidi="ar"/>
        </w:rPr>
        <w:t>第七章</w:t>
      </w:r>
      <w:r>
        <w:rPr>
          <w:rFonts w:hint="eastAsia" w:ascii="黑体" w:hAnsi="宋体" w:eastAsia="黑体" w:cs="黑体"/>
          <w:kern w:val="0"/>
          <w:sz w:val="32"/>
          <w:szCs w:val="32"/>
          <w:lang w:val="en-US" w:eastAsia="zh-CN" w:bidi="ar"/>
        </w:rPr>
        <w:t>  旅游信息发布</w:t>
      </w:r>
    </w:p>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zh-CN" w:eastAsia="zh-CN" w:bidi="ar"/>
        </w:rPr>
        <w:t>第三十五条</w:t>
      </w:r>
      <w:r>
        <w:rPr>
          <w:rFonts w:hint="eastAsia" w:ascii="仿宋" w:hAnsi="仿宋" w:eastAsia="仿宋" w:cs="仿宋"/>
          <w:kern w:val="2"/>
          <w:sz w:val="32"/>
          <w:szCs w:val="32"/>
          <w:lang w:val="en-US" w:eastAsia="zh-CN" w:bidi="ar"/>
        </w:rPr>
        <w:t> 市、县（区）两级旅游主管部门应当利用各类媒体及网络平台加大旅游宣传力度，加强旅游网络平台监管及舆情引导和管理维护力度，确保内容及时更新，信息及时发布。</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第三十六条  市、县（区）两级旅游主管部门应当</w:t>
      </w:r>
      <w:r>
        <w:rPr>
          <w:rFonts w:hint="eastAsia" w:ascii="仿宋" w:hAnsi="仿宋" w:eastAsia="仿宋" w:cs="仿宋"/>
          <w:kern w:val="2"/>
          <w:sz w:val="32"/>
          <w:szCs w:val="32"/>
          <w:lang w:val="zh-CN" w:eastAsia="zh-CN" w:bidi="ar"/>
        </w:rPr>
        <w:t>加快旅游信息化建设，鼓励企业、农牧民群众参与乡村旅游信息化进程。</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val="0"/>
          <w:sz w:val="32"/>
          <w:szCs w:val="32"/>
          <w:lang w:val="zh-CN" w:eastAsia="zh-CN"/>
        </w:rPr>
      </w:pPr>
      <w:r>
        <w:rPr>
          <w:rFonts w:hint="eastAsia" w:ascii="仿宋" w:hAnsi="仿宋" w:eastAsia="仿宋" w:cs="仿宋"/>
          <w:kern w:val="2"/>
          <w:sz w:val="32"/>
          <w:szCs w:val="32"/>
          <w:lang w:val="zh-CN" w:eastAsia="zh-CN" w:bidi="ar"/>
        </w:rPr>
        <w:t xml:space="preserve">第三十七条  </w:t>
      </w:r>
      <w:r>
        <w:rPr>
          <w:rFonts w:hint="eastAsia" w:ascii="仿宋" w:hAnsi="仿宋" w:eastAsia="仿宋" w:cs="仿宋"/>
          <w:bCs/>
          <w:kern w:val="2"/>
          <w:sz w:val="32"/>
          <w:szCs w:val="32"/>
          <w:lang w:val="zh-CN" w:eastAsia="zh-CN" w:bidi="ar"/>
        </w:rPr>
        <w:t>通过官方媒体发布的由市、县（区）委、政府主办的市、县（区）级层面旅游文化内容，应当经过同级宣传（网信）部门审核批准；旅游文化部门主办的旅游节庆活动需要发布的，由主办部门自行发布。</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highlight w:val="yellow"/>
          <w:lang w:val="zh-CN" w:eastAsia="zh-CN"/>
        </w:rPr>
      </w:pPr>
      <w:r>
        <w:rPr>
          <w:rFonts w:hint="eastAsia" w:ascii="仿宋" w:hAnsi="仿宋" w:eastAsia="仿宋" w:cs="仿宋"/>
          <w:kern w:val="2"/>
          <w:sz w:val="32"/>
          <w:szCs w:val="32"/>
          <w:lang w:val="zh-CN" w:eastAsia="zh-CN" w:bidi="ar"/>
        </w:rPr>
        <w:t xml:space="preserve">第三十八条 </w:t>
      </w:r>
      <w:r>
        <w:rPr>
          <w:rFonts w:hint="eastAsia" w:ascii="仿宋" w:hAnsi="仿宋" w:eastAsia="仿宋" w:cs="仿宋"/>
          <w:b/>
          <w:bCs w:val="0"/>
          <w:kern w:val="2"/>
          <w:sz w:val="32"/>
          <w:szCs w:val="32"/>
          <w:lang w:val="zh-CN" w:eastAsia="zh-CN" w:bidi="ar"/>
        </w:rPr>
        <w:t xml:space="preserve"> </w:t>
      </w:r>
      <w:r>
        <w:rPr>
          <w:rFonts w:hint="eastAsia" w:ascii="仿宋" w:hAnsi="仿宋" w:eastAsia="仿宋" w:cs="仿宋"/>
          <w:bCs/>
          <w:kern w:val="2"/>
          <w:sz w:val="32"/>
          <w:szCs w:val="32"/>
          <w:lang w:val="en-US" w:eastAsia="zh-CN" w:bidi="ar"/>
        </w:rPr>
        <w:t>市、县（区）两级旅游主管部门开展</w:t>
      </w:r>
      <w:r>
        <w:rPr>
          <w:rFonts w:hint="eastAsia" w:ascii="仿宋" w:hAnsi="仿宋" w:eastAsia="仿宋" w:cs="仿宋"/>
          <w:bCs/>
          <w:kern w:val="2"/>
          <w:sz w:val="32"/>
          <w:szCs w:val="32"/>
          <w:lang w:val="zh-CN" w:eastAsia="zh-CN" w:bidi="ar"/>
        </w:rPr>
        <w:t>节庆、宣传营销等活动，邀请官方媒体参加宣传报道的，应当通过属地宣传部门审核批准；邀请非官方媒体参加宣传报道的，应当通过属地网信部门审核批准</w:t>
      </w:r>
      <w:r>
        <w:rPr>
          <w:rFonts w:hint="eastAsia" w:ascii="仿宋" w:hAnsi="仿宋" w:eastAsia="仿宋" w:cs="仿宋"/>
          <w:kern w:val="2"/>
          <w:sz w:val="32"/>
          <w:szCs w:val="32"/>
          <w:lang w:val="zh-CN"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r>
        <w:rPr>
          <w:rFonts w:hint="eastAsia" w:ascii="黑体" w:hAnsi="宋体" w:eastAsia="黑体" w:cs="黑体"/>
          <w:kern w:val="0"/>
          <w:sz w:val="32"/>
          <w:szCs w:val="32"/>
          <w:lang w:val="zh-CN" w:eastAsia="zh-CN" w:bidi="ar"/>
        </w:rPr>
        <w:t>第八章</w:t>
      </w:r>
      <w:r>
        <w:rPr>
          <w:rFonts w:hint="eastAsia" w:ascii="黑体" w:hAnsi="宋体" w:eastAsia="黑体" w:cs="黑体"/>
          <w:kern w:val="0"/>
          <w:sz w:val="32"/>
          <w:szCs w:val="32"/>
          <w:lang w:val="en-US" w:eastAsia="zh-CN" w:bidi="ar"/>
        </w:rPr>
        <w:t xml:space="preserve">  </w:t>
      </w:r>
      <w:r>
        <w:rPr>
          <w:rFonts w:hint="eastAsia" w:ascii="黑体" w:hAnsi="宋体" w:eastAsia="黑体" w:cs="黑体"/>
          <w:kern w:val="0"/>
          <w:sz w:val="32"/>
          <w:szCs w:val="32"/>
          <w:lang w:val="zh-CN" w:eastAsia="zh-CN" w:bidi="ar"/>
        </w:rPr>
        <w:t>旅游经营与规范</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第三十九条  旅游经营者应当依法依规经营，加强对旅游从业人员的培训力度，提升旅游从业人员特别是导游、驾驶员、一线从业人员的专业能力、职业素养和服务水平。旅游经营者和旅游从业人员可以依法成立或者参加行业组织。</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旅游行业组织应当完善行业自律和相互监督制度，发挥服务、引导、协调和监督作用，加强诚信建设，维护行业的合法权益和公平竞争秩序，接受旅游主管部门的指导、监督和管理，依法开展活动。</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第四十条</w:t>
      </w:r>
      <w:r>
        <w:rPr>
          <w:rFonts w:hint="eastAsia" w:ascii="仿宋" w:hAnsi="仿宋" w:eastAsia="仿宋" w:cs="仿宋"/>
          <w:kern w:val="2"/>
          <w:sz w:val="32"/>
          <w:szCs w:val="32"/>
          <w:lang w:val="en-US" w:eastAsia="zh-CN" w:bidi="ar"/>
        </w:rPr>
        <w:t xml:space="preserve">  </w:t>
      </w:r>
      <w:r>
        <w:rPr>
          <w:rFonts w:hint="eastAsia" w:ascii="黑体" w:hAnsi="宋体" w:eastAsia="黑体" w:cs="黑体"/>
          <w:kern w:val="2"/>
          <w:sz w:val="32"/>
          <w:szCs w:val="32"/>
          <w:lang w:val="zh-CN" w:eastAsia="zh-CN" w:bidi="ar"/>
        </w:rPr>
        <w:t>旅游经营者</w:t>
      </w:r>
      <w:r>
        <w:rPr>
          <w:rFonts w:hint="eastAsia" w:ascii="仿宋" w:hAnsi="仿宋" w:eastAsia="仿宋" w:cs="仿宋"/>
          <w:kern w:val="2"/>
          <w:sz w:val="32"/>
          <w:szCs w:val="32"/>
          <w:lang w:val="zh-CN" w:eastAsia="zh-CN" w:bidi="ar"/>
        </w:rPr>
        <w:t>从事经营活动应当遵守下列规定：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（一）应当依法取得相关经营许可证照和相关资质，经营者不得超出许可范围从事旅游业务。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未取得旅行社业务经营许可的协会、俱乐部、车友会、媒体、互联网群、酒店等单位或个人不得从事旅行社业务。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宾馆酒店不得使用未经登记评定的标志和称谓，不得冒用星级标识进行宣传和招徕旅游者。</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（二）应当向旅游者提供符合国家规定的旅游产品和服务项目及真实有效的旅游服务信息，按照服务合同和服务标准向旅游者提供相关服务。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（三）应当设置旅游咨询中心及游客服务中心，开展旅游信息咨询服务工作，为旅游者提供帮助。</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（四）应当标明真实服务信息、名称、经营范围、服务项目、产地、价格及收费标准，使用物价部门统一的价格标签。</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（五）应当公布旅游咨询、投诉和救助电话，对旅游者的咨询问题作出真实、明确的答复。</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（六）应当</w:t>
      </w:r>
      <w:r>
        <w:rPr>
          <w:rFonts w:hint="eastAsia" w:ascii="仿宋" w:hAnsi="仿宋" w:eastAsia="仿宋" w:cs="仿宋"/>
          <w:kern w:val="2"/>
          <w:sz w:val="32"/>
          <w:szCs w:val="32"/>
          <w:lang w:val="zh-CN" w:eastAsia="zh-CN" w:bidi="ar"/>
        </w:rPr>
        <w:t>建立健全</w:t>
      </w:r>
      <w:r>
        <w:rPr>
          <w:rFonts w:hint="eastAsia" w:ascii="仿宋" w:hAnsi="仿宋" w:eastAsia="仿宋" w:cs="仿宋"/>
          <w:kern w:val="2"/>
          <w:sz w:val="32"/>
          <w:szCs w:val="32"/>
          <w:lang w:val="en-US" w:eastAsia="zh-CN" w:bidi="ar"/>
        </w:rPr>
        <w:t>24小时旅游</w:t>
      </w:r>
      <w:r>
        <w:rPr>
          <w:rFonts w:hint="eastAsia" w:ascii="仿宋" w:hAnsi="仿宋" w:eastAsia="仿宋" w:cs="仿宋"/>
          <w:kern w:val="2"/>
          <w:sz w:val="32"/>
          <w:szCs w:val="32"/>
          <w:lang w:val="zh-CN" w:eastAsia="zh-CN" w:bidi="ar"/>
        </w:rPr>
        <w:t>投诉、统计等管理制度，按时向旅游主管部门报送真实准确完整的投诉、统计信息。</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（七）应当在经营场所的醒目位置公示相关公共标识、各类证件等告知内容。</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（八）应当强化厕所卫生管理，加强旅游厕所保洁力度，配备纸巾等物品，为广大游客提供清洁、舒心的如厕环境。</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（九）</w:t>
      </w:r>
      <w:r>
        <w:rPr>
          <w:rFonts w:hint="eastAsia" w:ascii="仿宋" w:hAnsi="仿宋" w:eastAsia="仿宋" w:cs="仿宋"/>
          <w:b/>
          <w:bCs/>
          <w:kern w:val="2"/>
          <w:sz w:val="32"/>
          <w:szCs w:val="32"/>
          <w:lang w:val="zh-CN" w:eastAsia="zh-CN" w:bidi="ar"/>
        </w:rPr>
        <w:t>禁止对商品或者服务作虚假宣传或者误导旅游者进行消费</w:t>
      </w:r>
      <w:r>
        <w:rPr>
          <w:rFonts w:hint="eastAsia" w:ascii="仿宋" w:hAnsi="仿宋" w:eastAsia="仿宋" w:cs="仿宋"/>
          <w:kern w:val="2"/>
          <w:sz w:val="32"/>
          <w:szCs w:val="32"/>
          <w:lang w:val="zh-CN"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3" w:firstLineChars="200"/>
        <w:jc w:val="left"/>
        <w:rPr>
          <w:rFonts w:eastAsia="仿宋_GB2312"/>
          <w:b/>
          <w:bCs/>
          <w:sz w:val="32"/>
          <w:szCs w:val="32"/>
          <w:lang w:val="en-US"/>
        </w:rPr>
      </w:pPr>
      <w:r>
        <w:rPr>
          <w:rFonts w:hint="eastAsia" w:ascii="Calibri" w:hAnsi="Calibri" w:eastAsia="仿宋_GB2312" w:cs="仿宋_GB2312"/>
          <w:b/>
          <w:bCs/>
          <w:kern w:val="2"/>
          <w:sz w:val="32"/>
          <w:szCs w:val="32"/>
          <w:lang w:val="en-US" w:eastAsia="zh-CN" w:bidi="ar"/>
        </w:rPr>
        <w:t>禁止在商品中掺杂、掺假，以假充真、以次充好，或者以不合格商品冒充合格商品行为，未经旅游者同意，旅游经营者不得擅自将旅游者购买的中草药、藏医药等打磨成粉。</w:t>
      </w:r>
    </w:p>
    <w:p>
      <w:pPr>
        <w:keepNext w:val="0"/>
        <w:keepLines w:val="0"/>
        <w:widowControl/>
        <w:suppressLineNumbers w:val="0"/>
        <w:adjustRightInd w:val="0"/>
        <w:snapToGrid w:val="0"/>
        <w:spacing w:before="0" w:beforeAutospacing="0" w:after="0" w:afterAutospacing="0" w:line="556" w:lineRule="exact"/>
        <w:ind w:left="0" w:right="0" w:firstLine="643" w:firstLineChars="200"/>
        <w:jc w:val="left"/>
        <w:rPr>
          <w:rFonts w:eastAsia="仿宋_GB2312"/>
          <w:b/>
          <w:bCs/>
          <w:sz w:val="32"/>
          <w:szCs w:val="32"/>
          <w:lang w:val="en-US"/>
        </w:rPr>
      </w:pPr>
      <w:r>
        <w:rPr>
          <w:rFonts w:hint="eastAsia" w:ascii="Calibri" w:hAnsi="Calibri" w:eastAsia="仿宋_GB2312" w:cs="仿宋_GB2312"/>
          <w:b/>
          <w:bCs/>
          <w:kern w:val="2"/>
          <w:sz w:val="32"/>
          <w:szCs w:val="32"/>
          <w:lang w:val="en-US" w:eastAsia="zh-CN" w:bidi="ar"/>
        </w:rPr>
        <w:t>不得销售远高于市场同类价格的旅游商品和服务，严禁出现“天价”等扰乱旅游市场秩序行为。</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eastAsia="仿宋_GB2312"/>
          <w:sz w:val="32"/>
          <w:szCs w:val="32"/>
          <w:lang w:val="en-US"/>
        </w:rPr>
      </w:pPr>
      <w:r>
        <w:rPr>
          <w:rFonts w:hint="eastAsia" w:ascii="Calibri" w:hAnsi="Calibri" w:eastAsia="仿宋_GB2312" w:cs="仿宋_GB2312"/>
          <w:kern w:val="2"/>
          <w:sz w:val="32"/>
          <w:szCs w:val="32"/>
          <w:lang w:val="en-US" w:eastAsia="zh-CN" w:bidi="ar"/>
        </w:rPr>
        <w:t>（十）</w:t>
      </w:r>
      <w:r>
        <w:rPr>
          <w:rFonts w:hint="eastAsia" w:ascii="Calibri" w:hAnsi="Calibri" w:eastAsia="仿宋_GB2312" w:cs="仿宋_GB2312"/>
          <w:b/>
          <w:bCs/>
          <w:kern w:val="2"/>
          <w:sz w:val="32"/>
          <w:szCs w:val="32"/>
          <w:lang w:val="en-US" w:eastAsia="zh-CN" w:bidi="ar"/>
        </w:rPr>
        <w:t>严禁销售国家保护野生动植物</w:t>
      </w:r>
      <w:r>
        <w:rPr>
          <w:rFonts w:hint="eastAsia" w:ascii="Calibri" w:hAnsi="Calibri" w:eastAsia="仿宋_GB2312" w:cs="仿宋_GB2312"/>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eastAsia="仿宋_GB2312"/>
          <w:sz w:val="32"/>
          <w:szCs w:val="32"/>
          <w:lang w:val="zh-CN" w:eastAsia="zh-CN"/>
        </w:rPr>
      </w:pPr>
      <w:r>
        <w:rPr>
          <w:rFonts w:hint="eastAsia" w:ascii="Calibri" w:hAnsi="Calibri" w:eastAsia="仿宋_GB2312" w:cs="仿宋_GB2312"/>
          <w:kern w:val="2"/>
          <w:sz w:val="32"/>
          <w:szCs w:val="32"/>
          <w:lang w:val="zh-CN" w:eastAsia="zh-CN" w:bidi="ar"/>
        </w:rPr>
        <w:t>（十一）</w:t>
      </w:r>
      <w:r>
        <w:rPr>
          <w:rFonts w:hint="eastAsia" w:ascii="仿宋" w:hAnsi="仿宋" w:eastAsia="仿宋" w:cs="仿宋"/>
          <w:kern w:val="2"/>
          <w:sz w:val="32"/>
          <w:szCs w:val="32"/>
          <w:lang w:val="zh-CN" w:eastAsia="zh-CN" w:bidi="ar"/>
        </w:rPr>
        <w:t>其他依法应履行的义务。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第四十一</w:t>
      </w:r>
      <w:r>
        <w:rPr>
          <w:rFonts w:hint="eastAsia" w:ascii="仿宋" w:hAnsi="仿宋" w:eastAsia="仿宋" w:cs="仿宋"/>
          <w:kern w:val="2"/>
          <w:sz w:val="32"/>
          <w:szCs w:val="32"/>
          <w:lang w:val="en-US" w:eastAsia="zh-CN" w:bidi="ar"/>
        </w:rPr>
        <w:t xml:space="preserve">条  </w:t>
      </w:r>
      <w:r>
        <w:rPr>
          <w:rFonts w:hint="eastAsia" w:ascii="黑体" w:hAnsi="宋体" w:eastAsia="黑体" w:cs="黑体"/>
          <w:kern w:val="2"/>
          <w:sz w:val="32"/>
          <w:szCs w:val="32"/>
          <w:lang w:val="zh-CN" w:eastAsia="zh-CN" w:bidi="ar"/>
        </w:rPr>
        <w:t>旅游景区</w:t>
      </w:r>
      <w:r>
        <w:rPr>
          <w:rFonts w:hint="eastAsia" w:ascii="仿宋" w:hAnsi="仿宋" w:eastAsia="仿宋" w:cs="仿宋"/>
          <w:kern w:val="2"/>
          <w:sz w:val="32"/>
          <w:szCs w:val="32"/>
          <w:lang w:val="zh-CN" w:eastAsia="zh-CN" w:bidi="ar"/>
        </w:rPr>
        <w:t>从事经营活动应当遵守以下规定：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（一）制定景区旅游管理制度或措施并负责落实，加强一线服务人员教育管理，实行统一着装、统一亮工作证制度，避免发生与游客争吵、打架斗殴事件，确保服务质量水平。</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（二）设置为旅游者提供服务和受理投诉的游客服务中心和符合国家标准的公共信息图形标志，积极处理游客投诉。</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（三）公开服务收费项目和收费标准，保证服务质量，不得对旅游者进行欺诈、勒索、胁迫或误导。</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四）建立安全生产和生态环境管理责任制，配备安全生产管理和生态环境保护工作相适应的专(兼)职人员和必要的安全设备、设施、资金。对重大隐患部位设立明显的提示或者警示标志，并采取必要的安全防护措施。</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（五）应当加强</w:t>
      </w:r>
      <w:r>
        <w:rPr>
          <w:rFonts w:hint="eastAsia" w:ascii="仿宋" w:hAnsi="仿宋" w:eastAsia="仿宋" w:cs="仿宋"/>
          <w:kern w:val="2"/>
          <w:sz w:val="32"/>
          <w:szCs w:val="32"/>
          <w:lang w:val="en-US" w:eastAsia="zh-CN" w:bidi="ar"/>
        </w:rPr>
        <w:t>景区基础设施、公共服务设施等新修维修维护力度。</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val="0"/>
          <w:sz w:val="32"/>
          <w:szCs w:val="32"/>
          <w:lang w:val="zh-CN" w:eastAsia="zh-CN"/>
        </w:rPr>
      </w:pPr>
      <w:r>
        <w:rPr>
          <w:rFonts w:hint="eastAsia" w:ascii="仿宋" w:hAnsi="仿宋" w:eastAsia="仿宋" w:cs="仿宋"/>
          <w:kern w:val="2"/>
          <w:sz w:val="32"/>
          <w:szCs w:val="32"/>
          <w:lang w:val="zh-CN" w:eastAsia="zh-CN" w:bidi="ar"/>
        </w:rPr>
        <w:t>（六）</w:t>
      </w:r>
      <w:r>
        <w:rPr>
          <w:rFonts w:hint="eastAsia" w:ascii="仿宋" w:hAnsi="仿宋" w:eastAsia="仿宋" w:cs="仿宋"/>
          <w:b/>
          <w:bCs w:val="0"/>
          <w:kern w:val="2"/>
          <w:sz w:val="32"/>
          <w:szCs w:val="32"/>
          <w:lang w:val="zh-CN" w:eastAsia="zh-CN" w:bidi="ar"/>
        </w:rPr>
        <w:t>除了执行国家规定的特殊人群优惠政策外，提倡对军人、消防森防应急救援人员、</w:t>
      </w:r>
      <w:r>
        <w:rPr>
          <w:rFonts w:hint="eastAsia" w:ascii="仿宋" w:hAnsi="仿宋" w:eastAsia="仿宋" w:cs="仿宋"/>
          <w:b/>
          <w:bCs w:val="0"/>
          <w:kern w:val="2"/>
          <w:sz w:val="32"/>
          <w:szCs w:val="32"/>
          <w:u w:val="single"/>
          <w:lang w:val="zh-CN" w:eastAsia="zh-CN" w:bidi="ar"/>
        </w:rPr>
        <w:t>人民警察</w:t>
      </w:r>
      <w:r>
        <w:rPr>
          <w:rFonts w:hint="eastAsia" w:ascii="仿宋" w:hAnsi="仿宋" w:eastAsia="仿宋" w:cs="仿宋"/>
          <w:b/>
          <w:bCs w:val="0"/>
          <w:kern w:val="2"/>
          <w:sz w:val="32"/>
          <w:szCs w:val="32"/>
          <w:lang w:val="zh-CN" w:eastAsia="zh-CN" w:bidi="ar"/>
        </w:rPr>
        <w:t>、教师、援藏干部（含“双百计划”短期援藏柔性引进人才）在援藏期凭有效证件</w:t>
      </w:r>
      <w:r>
        <w:rPr>
          <w:rFonts w:hint="eastAsia" w:ascii="仿宋" w:hAnsi="仿宋" w:eastAsia="仿宋" w:cs="仿宋"/>
          <w:b/>
          <w:bCs w:val="0"/>
          <w:kern w:val="2"/>
          <w:sz w:val="32"/>
          <w:szCs w:val="32"/>
          <w:u w:val="single"/>
          <w:lang w:val="zh-CN" w:eastAsia="zh-CN" w:bidi="ar"/>
        </w:rPr>
        <w:t>实行半价门票价格</w:t>
      </w:r>
      <w:r>
        <w:rPr>
          <w:rFonts w:hint="eastAsia" w:ascii="仿宋" w:hAnsi="仿宋" w:eastAsia="仿宋" w:cs="仿宋"/>
          <w:b/>
          <w:bCs w:val="0"/>
          <w:kern w:val="2"/>
          <w:sz w:val="32"/>
          <w:szCs w:val="32"/>
          <w:lang w:val="zh-CN" w:eastAsia="zh-CN" w:bidi="ar"/>
        </w:rPr>
        <w:t>参观，</w:t>
      </w:r>
      <w:r>
        <w:rPr>
          <w:rFonts w:hint="eastAsia" w:ascii="仿宋" w:hAnsi="仿宋" w:eastAsia="仿宋" w:cs="仿宋"/>
          <w:b/>
          <w:bCs w:val="0"/>
          <w:kern w:val="2"/>
          <w:sz w:val="32"/>
          <w:szCs w:val="32"/>
          <w:u w:val="single"/>
          <w:lang w:val="zh-CN" w:eastAsia="zh-CN" w:bidi="ar"/>
        </w:rPr>
        <w:t>建军节、教师节等节日对应人员实行门票免费参观</w:t>
      </w:r>
      <w:r>
        <w:rPr>
          <w:rFonts w:hint="eastAsia" w:ascii="仿宋" w:hAnsi="仿宋" w:eastAsia="仿宋" w:cs="仿宋"/>
          <w:b/>
          <w:bCs w:val="0"/>
          <w:kern w:val="2"/>
          <w:sz w:val="32"/>
          <w:szCs w:val="32"/>
          <w:lang w:val="zh-CN" w:eastAsia="zh-CN" w:bidi="ar"/>
        </w:rPr>
        <w:t>。自治区和林芝市对减免门票另有规定的，从其规定。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（七）应当充分尊重游客选择，不得将不同景区或者同一景区内门票、观光车票、餐票等强制打包出售。</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（八）应当加快门票经济向多元化经济方向转型发展，发展上下游旅游产业经济链条，发挥好旅游业的综合效益，推动景区旅游资源的深度开发。</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（九）应当结合本地旅游市场需要，探索“一票通”“一卡通”优惠模式，让“林芝人周末游林芝”和“西藏人节假日游林芝”成为新时尚。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（十）其他依法应履行的义务。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第四十二条</w:t>
      </w:r>
      <w:r>
        <w:rPr>
          <w:rFonts w:hint="eastAsia" w:ascii="仿宋" w:hAnsi="仿宋" w:eastAsia="仿宋" w:cs="仿宋"/>
          <w:kern w:val="2"/>
          <w:sz w:val="32"/>
          <w:szCs w:val="32"/>
          <w:lang w:val="en-US" w:eastAsia="zh-CN" w:bidi="ar"/>
        </w:rPr>
        <w:t xml:space="preserve">  </w:t>
      </w:r>
      <w:r>
        <w:rPr>
          <w:rFonts w:hint="eastAsia" w:ascii="黑体" w:hAnsi="宋体" w:eastAsia="黑体" w:cs="黑体"/>
          <w:kern w:val="2"/>
          <w:sz w:val="32"/>
          <w:szCs w:val="32"/>
          <w:lang w:val="en-US" w:eastAsia="zh-CN" w:bidi="ar"/>
        </w:rPr>
        <w:t>旅行社</w:t>
      </w:r>
      <w:r>
        <w:rPr>
          <w:rFonts w:hint="eastAsia" w:ascii="仿宋" w:hAnsi="仿宋" w:eastAsia="仿宋" w:cs="仿宋"/>
          <w:kern w:val="2"/>
          <w:sz w:val="32"/>
          <w:szCs w:val="32"/>
          <w:lang w:val="zh-CN" w:eastAsia="zh-CN" w:bidi="ar"/>
        </w:rPr>
        <w:t>从事经营活动应当遵守下列规定：</w:t>
      </w:r>
    </w:p>
    <w:p>
      <w:pPr>
        <w:keepNext w:val="0"/>
        <w:keepLines w:val="0"/>
        <w:widowControl/>
        <w:suppressLineNumbers w:val="0"/>
        <w:adjustRightInd w:val="0"/>
        <w:snapToGrid w:val="0"/>
        <w:spacing w:before="0" w:beforeAutospacing="0" w:after="0" w:afterAutospacing="0" w:line="556" w:lineRule="exact"/>
        <w:ind w:left="-38" w:leftChars="-18"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（一）旅行社设立分社和设立服务网点的，应当向市、县（区）旅游主管部门办理备案手续。</w:t>
      </w:r>
    </w:p>
    <w:p>
      <w:pPr>
        <w:keepNext w:val="0"/>
        <w:keepLines w:val="0"/>
        <w:widowControl/>
        <w:suppressLineNumbers w:val="0"/>
        <w:adjustRightInd w:val="0"/>
        <w:snapToGrid w:val="0"/>
        <w:spacing w:before="0" w:beforeAutospacing="0" w:after="0" w:afterAutospacing="0" w:line="556" w:lineRule="exact"/>
        <w:ind w:left="-38" w:leftChars="-18" w:right="0" w:firstLine="64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（二）旅行社向旅游者提供的旅游服务信息必须真实可靠，不得作虚假宣传。</w:t>
      </w:r>
    </w:p>
    <w:p>
      <w:pPr>
        <w:keepNext w:val="0"/>
        <w:keepLines w:val="0"/>
        <w:widowControl/>
        <w:suppressLineNumbers w:val="0"/>
        <w:adjustRightInd w:val="0"/>
        <w:snapToGrid w:val="0"/>
        <w:spacing w:before="0" w:beforeAutospacing="0" w:after="0" w:afterAutospacing="0" w:line="556" w:lineRule="exact"/>
        <w:ind w:left="-38" w:leftChars="-18" w:right="0" w:firstLine="64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（三）接待旅游团队的旅行社应当选择有经营资质和经等级评定或认定合格的旅游经营者、旅游从业人员为其服务提供方和业务合作方。</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（四）不得以低于成本价方式组织旅游活动或擅自提高旅游收费标准；不得指定具体购物场所和安排另行收费旅游项目，但是，经双方协商一致或者旅游者要求，且不影响其他旅游者形成安排的除外。</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（五）组织和安排旅游活动，应当与旅游者订立合同，明确双方的权利和义务。提供旅游合同约定之外的其它有偿服务，应当征得旅游者的书面同意。</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（六）旅行社接待旅游团队应提前在旅游监管平台报送旅游团队相关信息，不得将团队编报为散客、会议团或单位接待客人。</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（七）接受委托承担接待业务的旅行社，应当依据委托合同向旅游者提供服务质量告知书。</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（八）旅行社委派的导游人员随身携带的团队行程单、系统结算单、绿通单等应当保持一致。</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（九）</w:t>
      </w:r>
      <w:r>
        <w:rPr>
          <w:rFonts w:hint="eastAsia" w:ascii="仿宋" w:hAnsi="仿宋" w:eastAsia="仿宋" w:cs="仿宋"/>
          <w:kern w:val="2"/>
          <w:sz w:val="32"/>
          <w:szCs w:val="32"/>
          <w:lang w:val="zh-CN" w:eastAsia="zh-CN" w:bidi="ar"/>
        </w:rPr>
        <w:t>旅行社招徕、接待旅游者，应当作完整记录，保存有关合同、资料不少于</w:t>
      </w:r>
      <w:r>
        <w:rPr>
          <w:rFonts w:hint="eastAsia" w:ascii="黑体" w:hAnsi="宋体" w:eastAsia="黑体" w:cs="黑体"/>
          <w:kern w:val="2"/>
          <w:sz w:val="32"/>
          <w:szCs w:val="32"/>
          <w:lang w:val="en-US" w:eastAsia="zh-CN" w:bidi="ar"/>
        </w:rPr>
        <w:t>2年</w:t>
      </w:r>
      <w:r>
        <w:rPr>
          <w:rFonts w:hint="eastAsia" w:ascii="黑体" w:hAnsi="宋体" w:eastAsia="黑体" w:cs="黑体"/>
          <w:kern w:val="2"/>
          <w:sz w:val="32"/>
          <w:szCs w:val="32"/>
          <w:lang w:val="zh-CN" w:eastAsia="zh-CN" w:bidi="ar"/>
        </w:rPr>
        <w:t>，</w:t>
      </w:r>
      <w:r>
        <w:rPr>
          <w:rFonts w:hint="eastAsia" w:ascii="仿宋" w:hAnsi="仿宋" w:eastAsia="仿宋" w:cs="仿宋"/>
          <w:kern w:val="2"/>
          <w:sz w:val="32"/>
          <w:szCs w:val="32"/>
          <w:lang w:val="zh-CN" w:eastAsia="zh-CN" w:bidi="ar"/>
        </w:rPr>
        <w:t>以备旅游主管部门核查。</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（十）其他依法应履行的义务。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 xml:space="preserve">第四十三条  </w:t>
      </w:r>
      <w:r>
        <w:rPr>
          <w:rFonts w:hint="eastAsia" w:ascii="黑体" w:hAnsi="宋体" w:eastAsia="黑体" w:cs="黑体"/>
          <w:kern w:val="2"/>
          <w:sz w:val="32"/>
          <w:szCs w:val="32"/>
          <w:lang w:val="zh-CN" w:eastAsia="zh-CN" w:bidi="ar"/>
        </w:rPr>
        <w:t>导游人员</w:t>
      </w:r>
      <w:r>
        <w:rPr>
          <w:rFonts w:hint="eastAsia" w:ascii="仿宋" w:hAnsi="仿宋" w:eastAsia="仿宋" w:cs="仿宋"/>
          <w:kern w:val="2"/>
          <w:sz w:val="32"/>
          <w:szCs w:val="32"/>
          <w:lang w:val="zh-CN" w:eastAsia="zh-CN" w:bidi="ar"/>
        </w:rPr>
        <w:t>在从事导游活动时应当遵守以下规定：</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（一）同时具备《国家导游资格证》《地方导游上岗证》资质，并与旅行社、导游公司签订劳动合同，方可上岗。</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（二）佩戴《国家导游资格证》《地方导游上岗证》，着规定服饰，</w:t>
      </w:r>
      <w:r>
        <w:rPr>
          <w:rFonts w:hint="eastAsia" w:ascii="仿宋" w:hAnsi="仿宋" w:eastAsia="仿宋" w:cs="仿宋"/>
          <w:kern w:val="2"/>
          <w:sz w:val="32"/>
          <w:szCs w:val="32"/>
          <w:lang w:val="en-US" w:eastAsia="zh-CN" w:bidi="ar"/>
        </w:rPr>
        <w:t>10</w:t>
      </w:r>
      <w:r>
        <w:rPr>
          <w:rFonts w:hint="eastAsia" w:ascii="仿宋" w:hAnsi="仿宋" w:eastAsia="仿宋" w:cs="仿宋"/>
          <w:kern w:val="2"/>
          <w:sz w:val="32"/>
          <w:szCs w:val="32"/>
          <w:lang w:val="zh-CN" w:eastAsia="zh-CN" w:bidi="ar"/>
        </w:rPr>
        <w:t>人以上的旅游团队应举旅行社社旗。</w:t>
      </w:r>
      <w:r>
        <w:rPr>
          <w:rFonts w:hint="eastAsia" w:ascii="仿宋" w:hAnsi="仿宋" w:eastAsia="仿宋" w:cs="仿宋"/>
          <w:kern w:val="2"/>
          <w:sz w:val="32"/>
          <w:szCs w:val="32"/>
          <w:lang w:val="en-US" w:eastAsia="zh-CN" w:bidi="ar"/>
        </w:rPr>
        <w:br w:type="textWrapping"/>
      </w:r>
      <w:bookmarkStart w:id="1" w:name="OLE_LINK2"/>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（三）随身携带旅行社委派的团队行程单、系统结算单、绿通单等团队信息应保持一致。</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（四）不得通过言语刺激、侮辱、威胁、诱导、欺骗、强迫等方式要求旅游者增加购物，或纠缠、胁迫旅游者购买商品。</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en-US" w:eastAsia="zh-CN" w:bidi="ar"/>
        </w:rPr>
        <w:t>（五）A</w:t>
      </w:r>
      <w:r>
        <w:rPr>
          <w:rFonts w:hint="eastAsia" w:ascii="仿宋" w:hAnsi="仿宋" w:eastAsia="仿宋" w:cs="仿宋"/>
          <w:kern w:val="2"/>
          <w:sz w:val="32"/>
          <w:szCs w:val="32"/>
          <w:lang w:val="zh-CN" w:eastAsia="zh-CN" w:bidi="ar"/>
        </w:rPr>
        <w:t>级旅游景区（点）、博物馆的专职讲解员，需经培训考试合格后，取得《林芝市旅游景区</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zh-CN" w:eastAsia="zh-CN" w:bidi="ar"/>
        </w:rPr>
        <w:t>点</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zh-CN" w:eastAsia="zh-CN" w:bidi="ar"/>
        </w:rPr>
        <w:t xml:space="preserve"> 、博物馆专职导游讲解证》，方可上岗。</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（六）其他依法应履行的义务。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第四十四条</w:t>
      </w:r>
      <w:r>
        <w:rPr>
          <w:rFonts w:hint="eastAsia" w:ascii="仿宋" w:hAnsi="仿宋" w:eastAsia="仿宋" w:cs="仿宋"/>
          <w:kern w:val="2"/>
          <w:sz w:val="32"/>
          <w:szCs w:val="32"/>
          <w:lang w:val="en-US" w:eastAsia="zh-CN" w:bidi="ar"/>
        </w:rPr>
        <w:t xml:space="preserve">  </w:t>
      </w:r>
      <w:r>
        <w:rPr>
          <w:rFonts w:hint="eastAsia" w:ascii="黑体" w:hAnsi="宋体" w:eastAsia="黑体" w:cs="黑体"/>
          <w:kern w:val="2"/>
          <w:sz w:val="32"/>
          <w:szCs w:val="32"/>
          <w:lang w:val="en-US" w:eastAsia="zh-CN" w:bidi="ar"/>
        </w:rPr>
        <w:t>其他旅游经营者及从业人员</w:t>
      </w:r>
      <w:r>
        <w:rPr>
          <w:rFonts w:hint="eastAsia" w:ascii="仿宋" w:hAnsi="仿宋" w:eastAsia="仿宋" w:cs="仿宋"/>
          <w:kern w:val="2"/>
          <w:sz w:val="32"/>
          <w:szCs w:val="32"/>
          <w:lang w:val="zh-CN" w:eastAsia="zh-CN" w:bidi="ar"/>
        </w:rPr>
        <w:t>应当遵守下</w:t>
      </w:r>
      <w:bookmarkEnd w:id="1"/>
      <w:r>
        <w:rPr>
          <w:rFonts w:hint="eastAsia" w:ascii="仿宋" w:hAnsi="仿宋" w:eastAsia="仿宋" w:cs="仿宋"/>
          <w:kern w:val="2"/>
          <w:sz w:val="32"/>
          <w:szCs w:val="32"/>
          <w:lang w:val="zh-CN" w:eastAsia="zh-CN" w:bidi="ar"/>
        </w:rPr>
        <w:t>列规定：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（一）从事旅游活动的企业和个人，应依法取得相关经营许可资质，不得超出许可范围从事旅游业务。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不得使用不具备旅游接待资质的单位、人员或车（船）从事旅游活动或承揽旅游业务。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（二）接待游客的酒店、家庭旅馆、客栈、餐馆等不得擅自取消预订合同，不得哄抬物价，不得向旅游者收取额外费用等牟取暴利的行为。</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（三）不得出售国家明令禁止的动植物品，不得强行尾随兜售商品，不得拒绝执行对特殊人员门票优惠的规定。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zh-CN" w:eastAsia="zh-CN" w:bidi="ar"/>
        </w:rPr>
        <w:t>（四）</w:t>
      </w:r>
      <w:r>
        <w:rPr>
          <w:rFonts w:hint="eastAsia" w:ascii="仿宋" w:hAnsi="仿宋" w:eastAsia="仿宋" w:cs="仿宋"/>
          <w:b/>
          <w:bCs/>
          <w:kern w:val="2"/>
          <w:sz w:val="32"/>
          <w:szCs w:val="32"/>
          <w:lang w:val="zh-CN" w:eastAsia="zh-CN" w:bidi="ar"/>
        </w:rPr>
        <w:t>应当加强与其他经营者及从业人员的信息共享，减少游客等待环节，提高通勤效率</w:t>
      </w:r>
      <w:r>
        <w:rPr>
          <w:rFonts w:hint="eastAsia" w:ascii="仿宋" w:hAnsi="仿宋" w:eastAsia="仿宋" w:cs="仿宋"/>
          <w:kern w:val="2"/>
          <w:sz w:val="32"/>
          <w:szCs w:val="32"/>
          <w:lang w:val="zh-CN" w:eastAsia="zh-CN" w:bidi="ar"/>
        </w:rPr>
        <w:t>。</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（五）旅游车司机（领队）不得私自招揽游客，接待旅游团队，禁止擅自违反合同、更改旅游线路、增减游览项目牟取不当利益。</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（六）高等级公路沿线服务区应当加强服务区经营管理，完善服务设施，保障供水、供货充足。</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（七）其他依法应履行的义务。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zh-CN" w:eastAsia="zh-CN" w:bidi="ar"/>
        </w:rPr>
        <w:t>第四十五条</w:t>
      </w:r>
      <w:r>
        <w:rPr>
          <w:rFonts w:hint="eastAsia" w:ascii="仿宋" w:hAnsi="仿宋" w:eastAsia="仿宋" w:cs="仿宋"/>
          <w:kern w:val="2"/>
          <w:sz w:val="32"/>
          <w:szCs w:val="32"/>
          <w:lang w:val="en-US" w:eastAsia="zh-CN" w:bidi="ar"/>
        </w:rPr>
        <w:t xml:space="preserve">  全市范围内的旅游经营者应当自觉接受同级和上级旅游主管部门及相关部门的行业指导管理和监督检查。</w:t>
      </w:r>
    </w:p>
    <w:p>
      <w:pPr>
        <w:keepNext w:val="0"/>
        <w:keepLines w:val="0"/>
        <w:widowControl/>
        <w:suppressLineNumbers w:val="0"/>
        <w:adjustRightInd w:val="0"/>
        <w:snapToGrid w:val="0"/>
        <w:spacing w:before="0" w:beforeAutospacing="0" w:after="0" w:afterAutospacing="0" w:line="556" w:lineRule="exact"/>
        <w:ind w:left="0" w:right="0" w:firstLine="643" w:firstLineChars="200"/>
        <w:jc w:val="left"/>
        <w:rPr>
          <w:rFonts w:hint="eastAsia" w:ascii="仿宋" w:hAnsi="仿宋" w:eastAsia="仿宋" w:cs="仿宋"/>
          <w:sz w:val="32"/>
          <w:szCs w:val="32"/>
          <w:lang w:val="en-US"/>
        </w:rPr>
      </w:pPr>
      <w:r>
        <w:rPr>
          <w:rFonts w:hint="eastAsia" w:ascii="仿宋" w:hAnsi="仿宋" w:eastAsia="仿宋" w:cs="仿宋"/>
          <w:b/>
          <w:bCs/>
          <w:kern w:val="2"/>
          <w:sz w:val="32"/>
          <w:szCs w:val="32"/>
          <w:lang w:val="en-US" w:eastAsia="zh-CN" w:bidi="ar"/>
        </w:rPr>
        <w:t>A级景区和星级旅游饭店应当严格按照标准完善服务设施、提升服务质量，积极配合旅游部门的复核。</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p>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r>
        <w:rPr>
          <w:rFonts w:hint="eastAsia" w:ascii="黑体" w:hAnsi="宋体" w:eastAsia="黑体" w:cs="黑体"/>
          <w:kern w:val="0"/>
          <w:sz w:val="32"/>
          <w:szCs w:val="32"/>
          <w:lang w:val="zh-CN" w:eastAsia="zh-CN" w:bidi="ar"/>
        </w:rPr>
        <w:t>第九章</w:t>
      </w:r>
      <w:r>
        <w:rPr>
          <w:rFonts w:hint="eastAsia" w:ascii="黑体" w:hAnsi="宋体" w:eastAsia="黑体" w:cs="黑体"/>
          <w:kern w:val="0"/>
          <w:sz w:val="32"/>
          <w:szCs w:val="32"/>
          <w:lang w:val="en-US" w:eastAsia="zh-CN" w:bidi="ar"/>
        </w:rPr>
        <w:t>  法律责任</w:t>
      </w:r>
    </w:p>
    <w:p>
      <w:pPr>
        <w:keepNext w:val="0"/>
        <w:keepLines w:val="0"/>
        <w:widowControl/>
        <w:suppressLineNumbers w:val="0"/>
        <w:adjustRightInd w:val="0"/>
        <w:snapToGrid w:val="0"/>
        <w:spacing w:before="0" w:beforeAutospacing="0" w:after="0" w:afterAutospacing="0" w:line="556" w:lineRule="exact"/>
        <w:ind w:left="0" w:right="0"/>
        <w:jc w:val="left"/>
        <w:rPr>
          <w:rFonts w:hint="eastAsia" w:ascii="黑体" w:hAnsi="宋体" w:eastAsia="黑体" w:cs="黑体"/>
          <w:kern w:val="0"/>
          <w:sz w:val="32"/>
          <w:szCs w:val="32"/>
          <w:lang w:val="en-US" w:bidi="ar"/>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eastAsia="仿宋_GB2312"/>
          <w:b/>
          <w:bCs w:val="0"/>
          <w:sz w:val="32"/>
          <w:szCs w:val="32"/>
          <w:lang w:val="en-US"/>
        </w:rPr>
      </w:pPr>
      <w:r>
        <w:rPr>
          <w:rFonts w:hint="eastAsia" w:ascii="仿宋" w:hAnsi="仿宋" w:eastAsia="仿宋" w:cs="仿宋"/>
          <w:kern w:val="2"/>
          <w:sz w:val="32"/>
          <w:szCs w:val="32"/>
          <w:lang w:val="zh-CN" w:eastAsia="zh-CN" w:bidi="ar"/>
        </w:rPr>
        <w:t>第四十六条</w:t>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旅游者违反第八条相关条款规定的，根据《游客不文明行为记录管理暂行办法》，由县级以上旅游主管部门按程序上报“游客不文明行为记录”。</w:t>
      </w:r>
      <w:r>
        <w:rPr>
          <w:rFonts w:hint="eastAsia" w:ascii="仿宋" w:hAnsi="仿宋" w:eastAsia="仿宋" w:cs="仿宋"/>
          <w:kern w:val="2"/>
          <w:sz w:val="32"/>
          <w:szCs w:val="32"/>
          <w:lang w:val="en-US" w:eastAsia="zh-CN" w:bidi="ar"/>
        </w:rPr>
        <w:br w:type="textWrapping"/>
      </w: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zh-CN" w:eastAsia="zh-CN" w:bidi="ar"/>
        </w:rPr>
        <w:t>第四十七条</w:t>
      </w:r>
      <w:r>
        <w:rPr>
          <w:rFonts w:hint="eastAsia" w:ascii="仿宋" w:hAnsi="仿宋" w:eastAsia="仿宋" w:cs="仿宋"/>
          <w:kern w:val="2"/>
          <w:sz w:val="32"/>
          <w:szCs w:val="32"/>
          <w:lang w:val="en-US" w:eastAsia="zh-CN" w:bidi="ar"/>
        </w:rPr>
        <w:t> </w:t>
      </w:r>
      <w:r>
        <w:rPr>
          <w:rFonts w:hint="eastAsia" w:ascii="仿宋" w:hAnsi="仿宋" w:eastAsia="仿宋" w:cs="仿宋"/>
          <w:kern w:val="2"/>
          <w:sz w:val="32"/>
          <w:szCs w:val="32"/>
          <w:lang w:val="zh-CN" w:eastAsia="zh-CN" w:bidi="ar"/>
        </w:rPr>
        <w:t>旅游经营者</w:t>
      </w:r>
      <w:r>
        <w:rPr>
          <w:rFonts w:hint="eastAsia" w:ascii="Calibri" w:hAnsi="Calibri" w:eastAsia="仿宋_GB2312" w:cs="仿宋_GB2312"/>
          <w:kern w:val="2"/>
          <w:sz w:val="32"/>
          <w:szCs w:val="32"/>
          <w:lang w:val="en-US" w:eastAsia="zh-CN" w:bidi="ar"/>
        </w:rPr>
        <w:t>违反本办法第四十条第（一）项第二款规定，未经许可经营旅行社业务的，由旅游主管部门或者市场管理部门责令改正，没收违法所得，并处一万元以上十万元以下罚款；违法所得十万元以上的，并处违法所得一倍以上五倍以下罚款；对有关责任人员，处二千元以上二万元以下罚款。</w:t>
      </w:r>
      <w:r>
        <w:rPr>
          <w:rFonts w:hint="eastAsia" w:ascii="Calibri" w:hAnsi="Calibri" w:eastAsia="仿宋_GB2312" w:cs="仿宋_GB2312"/>
          <w:b/>
          <w:bCs w:val="0"/>
          <w:kern w:val="2"/>
          <w:sz w:val="32"/>
          <w:szCs w:val="32"/>
          <w:lang w:val="en-US" w:eastAsia="zh-CN" w:bidi="ar"/>
        </w:rPr>
        <w:t>（依据《中华人民共和国旅游法》第九十五条）</w:t>
      </w:r>
    </w:p>
    <w:p>
      <w:pPr>
        <w:keepNext w:val="0"/>
        <w:keepLines w:val="0"/>
        <w:widowControl/>
        <w:suppressLineNumbers w:val="0"/>
        <w:adjustRightInd w:val="0"/>
        <w:snapToGrid w:val="0"/>
        <w:spacing w:before="0" w:beforeAutospacing="0" w:after="0" w:afterAutospacing="0" w:line="556" w:lineRule="exact"/>
        <w:ind w:left="0" w:right="0" w:firstLine="640"/>
        <w:jc w:val="left"/>
        <w:rPr>
          <w:rFonts w:hint="eastAsia" w:ascii="仿宋" w:hAnsi="仿宋" w:eastAsia="仿宋" w:cs="仿宋"/>
          <w:b/>
          <w:bCs/>
          <w:sz w:val="32"/>
          <w:szCs w:val="32"/>
          <w:lang w:val="zh-CN" w:eastAsia="zh-CN"/>
        </w:rPr>
      </w:pPr>
      <w:r>
        <w:rPr>
          <w:rFonts w:hint="eastAsia" w:ascii="Calibri" w:hAnsi="Calibri" w:eastAsia="仿宋_GB2312" w:cs="仿宋_GB2312"/>
          <w:bCs/>
          <w:kern w:val="2"/>
          <w:sz w:val="32"/>
          <w:szCs w:val="32"/>
          <w:lang w:val="en-US" w:eastAsia="zh-CN" w:bidi="ar"/>
        </w:rPr>
        <w:t>宾馆酒店违反本办法第四十条第（一）第三款项规定，由县级以上人民政府旅游主管部门责令限期改正，并处一万元以上五万元以下罚款。</w:t>
      </w:r>
      <w:r>
        <w:rPr>
          <w:rFonts w:hint="eastAsia" w:ascii="Calibri" w:hAnsi="Calibri" w:eastAsia="仿宋_GB2312" w:cs="仿宋_GB2312"/>
          <w:b/>
          <w:bCs w:val="0"/>
          <w:kern w:val="2"/>
          <w:sz w:val="32"/>
          <w:szCs w:val="32"/>
          <w:lang w:val="en-US" w:eastAsia="zh-CN" w:bidi="ar"/>
        </w:rPr>
        <w:t>（依据《西藏自治区旅游条例》第八十六条）</w:t>
      </w:r>
    </w:p>
    <w:p>
      <w:pPr>
        <w:keepNext w:val="0"/>
        <w:keepLines w:val="0"/>
        <w:widowControl/>
        <w:suppressLineNumbers w:val="0"/>
        <w:adjustRightInd w:val="0"/>
        <w:snapToGrid w:val="0"/>
        <w:spacing w:before="0" w:beforeAutospacing="0" w:after="0" w:afterAutospacing="0" w:line="556" w:lineRule="exact"/>
        <w:ind w:left="0" w:right="0" w:firstLine="640"/>
        <w:jc w:val="left"/>
        <w:rPr>
          <w:rFonts w:eastAsia="仿宋_GB2312"/>
          <w:b/>
          <w:bCs w:val="0"/>
          <w:sz w:val="32"/>
          <w:szCs w:val="32"/>
          <w:lang w:val="en-US"/>
        </w:rPr>
      </w:pPr>
      <w:r>
        <w:rPr>
          <w:rFonts w:hint="eastAsia" w:ascii="仿宋" w:hAnsi="仿宋" w:eastAsia="仿宋" w:cs="仿宋"/>
          <w:kern w:val="2"/>
          <w:sz w:val="32"/>
          <w:szCs w:val="32"/>
          <w:lang w:val="zh-CN" w:eastAsia="zh-CN" w:bidi="ar"/>
        </w:rPr>
        <w:t>违反本办法第</w:t>
      </w:r>
      <w:r>
        <w:rPr>
          <w:rFonts w:hint="eastAsia" w:ascii="Calibri" w:hAnsi="Calibri" w:eastAsia="仿宋_GB2312" w:cs="仿宋_GB2312"/>
          <w:kern w:val="2"/>
          <w:sz w:val="32"/>
          <w:szCs w:val="32"/>
          <w:lang w:val="en-US" w:eastAsia="zh-CN" w:bidi="ar"/>
        </w:rPr>
        <w:t>四十</w:t>
      </w:r>
      <w:r>
        <w:rPr>
          <w:rFonts w:hint="eastAsia" w:ascii="仿宋" w:hAnsi="仿宋" w:eastAsia="仿宋" w:cs="仿宋"/>
          <w:kern w:val="2"/>
          <w:sz w:val="32"/>
          <w:szCs w:val="32"/>
          <w:lang w:val="zh-CN" w:eastAsia="zh-CN" w:bidi="ar"/>
        </w:rPr>
        <w:t>条第（九）项第一款、第二款规定的，由</w:t>
      </w:r>
      <w:r>
        <w:rPr>
          <w:rFonts w:hint="eastAsia" w:ascii="仿宋" w:hAnsi="仿宋" w:eastAsia="仿宋" w:cs="仿宋"/>
          <w:kern w:val="2"/>
          <w:sz w:val="32"/>
          <w:szCs w:val="32"/>
          <w:lang w:val="en-US" w:eastAsia="zh-CN" w:bidi="ar"/>
        </w:rPr>
        <w:t>县级以上人民政府</w:t>
      </w:r>
      <w:r>
        <w:rPr>
          <w:rFonts w:hint="eastAsia" w:ascii="仿宋" w:hAnsi="仿宋" w:eastAsia="仿宋" w:cs="仿宋"/>
          <w:kern w:val="2"/>
          <w:sz w:val="32"/>
          <w:szCs w:val="32"/>
          <w:lang w:val="zh-CN" w:eastAsia="zh-CN" w:bidi="ar"/>
        </w:rPr>
        <w:t>市场监管部门或其他有关行政部门责令改正，可根据《中华人民共和国消费者权益保护法》单处或者并处警告、没收违法所得、处以违法所得一倍以上十倍以下的罚款，没有违法所得的，处以五十万元以下的罚款；情节严重的，责令停业整顿、吊销营业执照。</w:t>
      </w:r>
      <w:r>
        <w:rPr>
          <w:rFonts w:hint="eastAsia" w:ascii="Calibri" w:hAnsi="Calibri" w:eastAsia="仿宋_GB2312" w:cs="仿宋_GB2312"/>
          <w:b/>
          <w:bCs w:val="0"/>
          <w:kern w:val="2"/>
          <w:sz w:val="32"/>
          <w:szCs w:val="32"/>
          <w:lang w:val="en-US" w:eastAsia="zh-CN" w:bidi="ar"/>
        </w:rPr>
        <w:t>（依据《中华人民共和国消费者权益保护法》第五十六条）</w:t>
      </w:r>
    </w:p>
    <w:p>
      <w:pPr>
        <w:keepNext w:val="0"/>
        <w:keepLines w:val="0"/>
        <w:widowControl/>
        <w:suppressLineNumbers w:val="0"/>
        <w:adjustRightInd w:val="0"/>
        <w:snapToGrid w:val="0"/>
        <w:spacing w:before="0" w:beforeAutospacing="0" w:after="0" w:afterAutospacing="0" w:line="556" w:lineRule="exact"/>
        <w:ind w:left="0" w:right="0" w:firstLine="640"/>
        <w:jc w:val="left"/>
        <w:rPr>
          <w:rFonts w:eastAsia="仿宋_GB2312"/>
          <w:b/>
          <w:bCs w:val="0"/>
          <w:sz w:val="32"/>
          <w:szCs w:val="32"/>
          <w:lang w:val="zh-CN" w:eastAsia="zh-CN"/>
        </w:rPr>
      </w:pPr>
      <w:r>
        <w:rPr>
          <w:rFonts w:hint="eastAsia" w:ascii="仿宋" w:hAnsi="仿宋" w:eastAsia="仿宋" w:cs="仿宋"/>
          <w:kern w:val="2"/>
          <w:sz w:val="32"/>
          <w:szCs w:val="32"/>
          <w:lang w:val="zh-CN" w:eastAsia="zh-CN" w:bidi="ar"/>
        </w:rPr>
        <w:t>违反本办法第</w:t>
      </w:r>
      <w:r>
        <w:rPr>
          <w:rFonts w:hint="eastAsia" w:ascii="Calibri" w:hAnsi="Calibri" w:eastAsia="仿宋_GB2312" w:cs="仿宋_GB2312"/>
          <w:kern w:val="2"/>
          <w:sz w:val="32"/>
          <w:szCs w:val="32"/>
          <w:lang w:val="en-US" w:eastAsia="zh-CN" w:bidi="ar"/>
        </w:rPr>
        <w:t>四十</w:t>
      </w:r>
      <w:r>
        <w:rPr>
          <w:rFonts w:hint="eastAsia" w:ascii="仿宋" w:hAnsi="仿宋" w:eastAsia="仿宋" w:cs="仿宋"/>
          <w:kern w:val="2"/>
          <w:sz w:val="32"/>
          <w:szCs w:val="32"/>
          <w:lang w:val="zh-CN" w:eastAsia="zh-CN" w:bidi="ar"/>
        </w:rPr>
        <w:t>条第（九）项第三款规定具有不正当价格行为的，由</w:t>
      </w:r>
      <w:r>
        <w:rPr>
          <w:rFonts w:hint="eastAsia" w:ascii="仿宋" w:hAnsi="仿宋" w:eastAsia="仿宋" w:cs="仿宋"/>
          <w:kern w:val="2"/>
          <w:sz w:val="32"/>
          <w:szCs w:val="32"/>
          <w:lang w:val="en-US" w:eastAsia="zh-CN" w:bidi="ar"/>
        </w:rPr>
        <w:t>县级以上人民政府</w:t>
      </w:r>
      <w:r>
        <w:rPr>
          <w:rFonts w:hint="eastAsia" w:ascii="仿宋" w:hAnsi="仿宋" w:eastAsia="仿宋" w:cs="仿宋"/>
          <w:kern w:val="2"/>
          <w:sz w:val="32"/>
          <w:szCs w:val="32"/>
          <w:lang w:val="zh-CN" w:eastAsia="zh-CN" w:bidi="ar"/>
        </w:rPr>
        <w:t>市场监管部门或其他有关行政主管部门责令改正，没收违法所得，可以并处违法所得五倍以下的罚款；没有违法所得的，予以警告，可以并处罚款；情节严重的，责令停业整顿，或者吊销营业执照。</w:t>
      </w:r>
      <w:r>
        <w:rPr>
          <w:rFonts w:hint="eastAsia" w:ascii="Calibri" w:hAnsi="Calibri" w:eastAsia="仿宋_GB2312" w:cs="仿宋_GB2312"/>
          <w:b/>
          <w:bCs w:val="0"/>
          <w:kern w:val="2"/>
          <w:sz w:val="32"/>
          <w:szCs w:val="32"/>
          <w:lang w:val="en-US" w:eastAsia="zh-CN" w:bidi="ar"/>
        </w:rPr>
        <w:t>（依据《中华人民共和国价格法》第十四条和第四十条）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eastAsia="仿宋_GB2312"/>
          <w:b/>
          <w:bCs w:val="0"/>
          <w:sz w:val="32"/>
          <w:szCs w:val="32"/>
          <w:lang w:val="en-US"/>
        </w:rPr>
      </w:pPr>
      <w:r>
        <w:rPr>
          <w:rFonts w:hint="eastAsia" w:ascii="仿宋" w:hAnsi="仿宋" w:eastAsia="仿宋" w:cs="仿宋"/>
          <w:kern w:val="2"/>
          <w:sz w:val="32"/>
          <w:szCs w:val="32"/>
          <w:lang w:val="zh-CN" w:eastAsia="zh-CN" w:bidi="ar"/>
        </w:rPr>
        <w:t>第四十八条</w:t>
      </w:r>
      <w:r>
        <w:rPr>
          <w:rFonts w:hint="eastAsia" w:ascii="仿宋" w:hAnsi="仿宋" w:eastAsia="仿宋" w:cs="仿宋"/>
          <w:kern w:val="2"/>
          <w:sz w:val="32"/>
          <w:szCs w:val="32"/>
          <w:lang w:val="en-US" w:eastAsia="zh-CN" w:bidi="ar"/>
        </w:rPr>
        <w:t xml:space="preserve">  旅行社违反第四十二条第（二）、（三）项规定的，由县级以上人民政府旅游主管部门或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r>
        <w:rPr>
          <w:rFonts w:hint="eastAsia" w:ascii="Calibri" w:hAnsi="Calibri" w:eastAsia="仿宋_GB2312" w:cs="仿宋_GB2312"/>
          <w:b/>
          <w:bCs w:val="0"/>
          <w:kern w:val="2"/>
          <w:sz w:val="32"/>
          <w:szCs w:val="32"/>
          <w:lang w:val="en-US" w:eastAsia="zh-CN" w:bidi="ar"/>
        </w:rPr>
        <w:t>（依据《中华人民共和国旅游法》第九十七条）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行社违反第四十二条第（四）项规定的，由县级以上人民政府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领队证。</w:t>
      </w:r>
      <w:r>
        <w:rPr>
          <w:rFonts w:hint="eastAsia" w:ascii="Calibri" w:hAnsi="Calibri" w:eastAsia="仿宋_GB2312" w:cs="仿宋_GB2312"/>
          <w:b/>
          <w:bCs w:val="0"/>
          <w:kern w:val="2"/>
          <w:sz w:val="32"/>
          <w:szCs w:val="32"/>
          <w:lang w:val="en-US" w:eastAsia="zh-CN" w:bidi="ar"/>
        </w:rPr>
        <w:t>（依据《中华人民共和国旅游法》第九十八条）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eastAsia="仿宋"/>
          <w:b/>
          <w:bCs w:val="0"/>
          <w:sz w:val="32"/>
          <w:szCs w:val="32"/>
          <w:lang w:val="en-US"/>
        </w:rPr>
      </w:pPr>
      <w:r>
        <w:rPr>
          <w:rFonts w:hint="eastAsia" w:ascii="仿宋" w:hAnsi="仿宋" w:eastAsia="仿宋" w:cs="仿宋"/>
          <w:kern w:val="2"/>
          <w:sz w:val="32"/>
          <w:szCs w:val="32"/>
          <w:lang w:val="en-US" w:eastAsia="zh-CN" w:bidi="ar"/>
        </w:rPr>
        <w:t>旅行社违反第四十二条第（八）项规定因</w:t>
      </w:r>
      <w:r>
        <w:rPr>
          <w:rFonts w:hint="eastAsia" w:ascii="仿宋" w:hAnsi="仿宋" w:eastAsia="仿宋" w:cs="仿宋"/>
          <w:kern w:val="2"/>
          <w:sz w:val="32"/>
          <w:szCs w:val="32"/>
          <w:lang w:val="zh-CN" w:eastAsia="zh-CN" w:bidi="ar"/>
        </w:rPr>
        <w:t>团队行程单、系统结算单、绿通单等不一致导致</w:t>
      </w:r>
      <w:r>
        <w:rPr>
          <w:rFonts w:hint="eastAsia" w:ascii="仿宋" w:hAnsi="仿宋" w:eastAsia="仿宋" w:cs="仿宋"/>
          <w:kern w:val="2"/>
          <w:sz w:val="32"/>
          <w:szCs w:val="32"/>
          <w:lang w:val="en-US" w:eastAsia="zh-CN" w:bidi="ar"/>
        </w:rPr>
        <w:t>擅自变更旅游行程安排的，由县级以上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领队证。</w:t>
      </w:r>
      <w:r>
        <w:rPr>
          <w:rFonts w:hint="eastAsia" w:ascii="Calibri" w:hAnsi="Calibri" w:eastAsia="仿宋_GB2312" w:cs="仿宋_GB2312"/>
          <w:b/>
          <w:bCs w:val="0"/>
          <w:kern w:val="2"/>
          <w:sz w:val="32"/>
          <w:szCs w:val="32"/>
          <w:lang w:val="en-US" w:eastAsia="zh-CN" w:bidi="ar"/>
        </w:rPr>
        <w:t>（依据《中华人民共和国旅游法》第一百条）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zh-CN" w:eastAsia="zh-CN" w:bidi="ar"/>
        </w:rPr>
        <w:t>第四十九条</w:t>
      </w:r>
      <w:r>
        <w:rPr>
          <w:rFonts w:hint="eastAsia" w:ascii="仿宋" w:hAnsi="仿宋" w:eastAsia="仿宋" w:cs="仿宋"/>
          <w:kern w:val="2"/>
          <w:sz w:val="32"/>
          <w:szCs w:val="32"/>
          <w:lang w:val="en-US" w:eastAsia="zh-CN" w:bidi="ar"/>
        </w:rPr>
        <w:t xml:space="preserve">  导游人员违反第四十三条第（四）项规定的，由县级以上人民政府旅游主管部门责令改正，处一千元以上二万元以下罚款；有违法所得的，没收违法所得；情节严重的，由县级以上人民政府旅游主管部门上报自治区人民政府旅游主管部门吊销导游证。</w:t>
      </w:r>
      <w:r>
        <w:rPr>
          <w:rFonts w:hint="eastAsia" w:ascii="Calibri" w:hAnsi="Calibri" w:eastAsia="仿宋_GB2312" w:cs="仿宋_GB2312"/>
          <w:b/>
          <w:bCs w:val="0"/>
          <w:kern w:val="2"/>
          <w:sz w:val="32"/>
          <w:szCs w:val="32"/>
          <w:lang w:val="en-US" w:eastAsia="zh-CN" w:bidi="ar"/>
        </w:rPr>
        <w:t>（依据《西藏自治区旅游条例》第八十二条第三款）</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zh-CN" w:eastAsia="zh-CN" w:bidi="ar"/>
        </w:rPr>
        <w:t>第五十条</w:t>
      </w:r>
      <w:r>
        <w:rPr>
          <w:rFonts w:hint="eastAsia" w:ascii="仿宋" w:hAnsi="仿宋" w:eastAsia="仿宋" w:cs="仿宋"/>
          <w:kern w:val="2"/>
          <w:sz w:val="32"/>
          <w:szCs w:val="32"/>
          <w:lang w:val="en-US" w:eastAsia="zh-CN" w:bidi="ar"/>
        </w:rPr>
        <w:t xml:space="preserve">  旅游经营者及其从业人员违反本办法第四十四条第（一）项第一款规定，未经许可经营旅行社业务的，由县级以上人民政府旅游主管部门或市场监管部门责令改正，没收违法所得，并处一万元以上十万元以下罚款；违法所得十万元以上的，并处违法所得一倍以上五倍以下罚款；对有关责任人员，处二千元以上二万元以下罚款。</w:t>
      </w:r>
      <w:r>
        <w:rPr>
          <w:rFonts w:hint="eastAsia" w:ascii="Calibri" w:hAnsi="Calibri" w:eastAsia="仿宋_GB2312" w:cs="仿宋_GB2312"/>
          <w:b/>
          <w:bCs w:val="0"/>
          <w:kern w:val="2"/>
          <w:sz w:val="32"/>
          <w:szCs w:val="32"/>
          <w:lang w:val="en-US" w:eastAsia="zh-CN" w:bidi="ar"/>
        </w:rPr>
        <w:t>（依据《中华人民共和国旅游法》第九十五条）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旅游经营者及其从业人员违反本办法第四十四条第（一）项第二款规定，租用未取得道路（水路）运输证的车船从事旅游客运的，由县级以上人民政府旅游主管部门责令改正，每租用一辆（艘）车（船）处以一万元罚款；情节严重的，责令停业整顿，并将非法营运车辆（船）交由道路（水路）运输管理部门依法处理。</w:t>
      </w:r>
      <w:r>
        <w:rPr>
          <w:rFonts w:hint="eastAsia" w:ascii="Calibri" w:hAnsi="Calibri" w:eastAsia="仿宋_GB2312" w:cs="仿宋_GB2312"/>
          <w:b/>
          <w:bCs w:val="0"/>
          <w:kern w:val="2"/>
          <w:sz w:val="32"/>
          <w:szCs w:val="32"/>
          <w:lang w:val="en-US" w:eastAsia="zh-CN" w:bidi="ar"/>
        </w:rPr>
        <w:t>（依据《西藏自治区旅游条例》第八十五条）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旅游经营者违反本办法第四十四条第（二）项规定的，由市场监管部门依照有关法律、法规的规定处罚。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景区及周边从业人员违反本办法第四十四条第（三）项规定的，由相关部门依照有关法律、法规的规定处罚。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旅游车司机（领队）违反本办法第四十四条第（四）项规定的，由县级以上人民政府旅游主管部门责令改正，没收违法所得，并处一千元以上一万元以下罚款；情节严重的，移送相关部门处理。</w:t>
      </w:r>
      <w:r>
        <w:rPr>
          <w:rFonts w:hint="eastAsia" w:ascii="Calibri" w:hAnsi="Calibri" w:eastAsia="仿宋_GB2312" w:cs="仿宋_GB2312"/>
          <w:b/>
          <w:bCs w:val="0"/>
          <w:kern w:val="2"/>
          <w:sz w:val="32"/>
          <w:szCs w:val="32"/>
          <w:lang w:val="en-US" w:eastAsia="zh-CN" w:bidi="ar"/>
        </w:rPr>
        <w:t>（依据《中华人民共和国旅游法》第一百零二条）</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第五十一条</w:t>
      </w:r>
      <w:r>
        <w:rPr>
          <w:rFonts w:hint="eastAsia" w:ascii="仿宋" w:hAnsi="仿宋" w:eastAsia="仿宋" w:cs="仿宋"/>
          <w:b/>
          <w:bCs/>
          <w:kern w:val="2"/>
          <w:sz w:val="32"/>
          <w:szCs w:val="32"/>
          <w:lang w:val="en-US" w:eastAsia="zh-CN" w:bidi="ar"/>
        </w:rPr>
        <w:t xml:space="preserve">  违反本办法规定的其他行为，法律、法规已有处分、处罚规定的，依照其规定给予处分、处罚。</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b/>
          <w:bCs/>
          <w:sz w:val="32"/>
          <w:szCs w:val="32"/>
          <w:lang w:val="en-US"/>
        </w:rPr>
      </w:pPr>
      <w:r>
        <w:rPr>
          <w:rFonts w:hint="eastAsia" w:ascii="仿宋" w:hAnsi="仿宋" w:eastAsia="仿宋" w:cs="仿宋"/>
          <w:kern w:val="2"/>
          <w:sz w:val="32"/>
          <w:szCs w:val="32"/>
          <w:lang w:val="en-US" w:eastAsia="zh-CN" w:bidi="ar"/>
        </w:rPr>
        <w:t>违反本办法规定，涉嫌犯罪的，移交司法机关处理。</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center"/>
        <w:rPr>
          <w:rFonts w:hint="eastAsia" w:ascii="仿宋" w:hAnsi="仿宋" w:eastAsia="仿宋" w:cs="仿宋"/>
          <w:sz w:val="32"/>
          <w:szCs w:val="32"/>
          <w:lang w:val="en-US"/>
        </w:rPr>
      </w:pPr>
    </w:p>
    <w:p>
      <w:pPr>
        <w:keepNext w:val="0"/>
        <w:keepLines w:val="0"/>
        <w:widowControl/>
        <w:suppressLineNumbers w:val="0"/>
        <w:adjustRightInd w:val="0"/>
        <w:snapToGrid w:val="0"/>
        <w:spacing w:before="0" w:beforeAutospacing="0" w:after="0" w:afterAutospacing="0" w:line="556" w:lineRule="exact"/>
        <w:ind w:left="0" w:right="0"/>
        <w:jc w:val="center"/>
        <w:rPr>
          <w:rFonts w:hint="eastAsia" w:ascii="黑体" w:hAnsi="宋体" w:eastAsia="黑体" w:cs="黑体"/>
          <w:kern w:val="0"/>
          <w:sz w:val="32"/>
          <w:szCs w:val="32"/>
          <w:lang w:val="zh-CN" w:eastAsia="zh-CN" w:bidi="ar"/>
        </w:rPr>
      </w:pPr>
      <w:r>
        <w:rPr>
          <w:rFonts w:hint="eastAsia" w:ascii="黑体" w:hAnsi="宋体" w:eastAsia="黑体" w:cs="黑体"/>
          <w:kern w:val="0"/>
          <w:sz w:val="32"/>
          <w:szCs w:val="32"/>
          <w:lang w:val="zh-CN" w:eastAsia="zh-CN" w:bidi="ar"/>
        </w:rPr>
        <w:t>第十章</w:t>
      </w:r>
      <w:r>
        <w:rPr>
          <w:rFonts w:hint="eastAsia" w:ascii="黑体" w:hAnsi="宋体" w:eastAsia="黑体" w:cs="黑体"/>
          <w:kern w:val="0"/>
          <w:sz w:val="32"/>
          <w:szCs w:val="32"/>
          <w:lang w:val="en-US" w:eastAsia="zh-CN" w:bidi="ar"/>
        </w:rPr>
        <w:t xml:space="preserve">  </w:t>
      </w:r>
      <w:r>
        <w:rPr>
          <w:rFonts w:hint="eastAsia" w:ascii="黑体" w:hAnsi="宋体" w:eastAsia="黑体" w:cs="黑体"/>
          <w:kern w:val="0"/>
          <w:sz w:val="32"/>
          <w:szCs w:val="32"/>
          <w:lang w:val="zh-CN" w:eastAsia="zh-CN" w:bidi="ar"/>
        </w:rPr>
        <w:t>附</w:t>
      </w:r>
      <w:r>
        <w:rPr>
          <w:rFonts w:hint="eastAsia" w:ascii="黑体" w:hAnsi="宋体" w:eastAsia="黑体" w:cs="黑体"/>
          <w:kern w:val="0"/>
          <w:sz w:val="32"/>
          <w:szCs w:val="32"/>
          <w:lang w:val="en-US" w:eastAsia="zh-CN" w:bidi="ar"/>
        </w:rPr>
        <w:t> </w:t>
      </w:r>
      <w:r>
        <w:rPr>
          <w:rFonts w:hint="eastAsia" w:ascii="黑体" w:hAnsi="宋体" w:eastAsia="黑体" w:cs="黑体"/>
          <w:kern w:val="0"/>
          <w:sz w:val="32"/>
          <w:szCs w:val="32"/>
          <w:lang w:val="zh-CN" w:eastAsia="zh-CN" w:bidi="ar"/>
        </w:rPr>
        <w:t>则</w:t>
      </w:r>
    </w:p>
    <w:p>
      <w:pPr>
        <w:keepNext w:val="0"/>
        <w:keepLines w:val="0"/>
        <w:widowControl/>
        <w:suppressLineNumbers w:val="0"/>
        <w:spacing w:before="0" w:beforeAutospacing="0" w:after="0" w:afterAutospacing="0" w:line="556" w:lineRule="exact"/>
        <w:ind w:left="0" w:right="0"/>
        <w:jc w:val="center"/>
        <w:rPr>
          <w:rFonts w:hint="eastAsia" w:ascii="黑体" w:hAnsi="宋体" w:eastAsia="黑体" w:cs="黑体"/>
          <w:kern w:val="0"/>
          <w:sz w:val="32"/>
          <w:szCs w:val="32"/>
          <w:lang w:val="en-US" w:bidi="ar"/>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第五十二条  本办法由林芝市人民政府负责解释，具体解释工作由林芝市人民政府办公室商林芝市旅游发展局承担。</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r>
        <w:rPr>
          <w:rFonts w:hint="eastAsia" w:ascii="仿宋" w:hAnsi="仿宋" w:eastAsia="仿宋" w:cs="仿宋"/>
          <w:kern w:val="2"/>
          <w:sz w:val="32"/>
          <w:szCs w:val="32"/>
          <w:lang w:val="zh-CN" w:eastAsia="zh-CN" w:bidi="ar"/>
        </w:rPr>
        <w:t>第五十三条  本办法自</w:t>
      </w:r>
      <w:r>
        <w:rPr>
          <w:rFonts w:hint="eastAsia" w:ascii="仿宋" w:hAnsi="仿宋" w:eastAsia="仿宋" w:cs="仿宋"/>
          <w:kern w:val="2"/>
          <w:sz w:val="32"/>
          <w:szCs w:val="32"/>
          <w:lang w:val="en-US" w:eastAsia="zh-CN" w:bidi="ar"/>
        </w:rPr>
        <w:t>2021</w:t>
      </w:r>
      <w:r>
        <w:rPr>
          <w:rFonts w:hint="eastAsia" w:ascii="仿宋" w:hAnsi="仿宋" w:eastAsia="仿宋" w:cs="仿宋"/>
          <w:kern w:val="2"/>
          <w:sz w:val="32"/>
          <w:szCs w:val="32"/>
          <w:lang w:val="zh-CN" w:eastAsia="zh-CN" w:bidi="ar"/>
        </w:rPr>
        <w:t>年  月  日起施行。</w:t>
      </w: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pPr>
        <w:keepNext w:val="0"/>
        <w:keepLines w:val="0"/>
        <w:widowControl/>
        <w:suppressLineNumbers w:val="0"/>
        <w:adjustRightInd w:val="0"/>
        <w:snapToGrid w:val="0"/>
        <w:spacing w:before="0" w:beforeAutospacing="0" w:after="0" w:afterAutospacing="0" w:line="556" w:lineRule="exact"/>
        <w:ind w:left="0" w:right="0" w:firstLine="640" w:firstLineChars="200"/>
        <w:jc w:val="left"/>
        <w:rPr>
          <w:rFonts w:hint="eastAsia" w:ascii="仿宋" w:hAnsi="仿宋" w:eastAsia="仿宋" w:cs="仿宋"/>
          <w:sz w:val="32"/>
          <w:szCs w:val="32"/>
          <w:lang w:val="zh-CN"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A46ED"/>
    <w:rsid w:val="41CA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2021-05-24T09:58:00Z</dcterms:created>
  <dc:creator>DhDb</dc:creator>
  <cp:lastModifiedBy>DhDb</cp:lastModifiedBy>
  <dcterms:modified xsi:type="dcterms:W3CDTF">2021-05-24T10:01:16Z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